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9BB4138" w:rsidR="00D309CC" w:rsidRPr="00F85105" w:rsidRDefault="00D309CC" w:rsidP="00D46431">
      <w:pPr>
        <w:pStyle w:val="CH"/>
      </w:pPr>
      <w:bookmarkStart w:id="0" w:name="historyclause"/>
      <w:r w:rsidRPr="00F85105">
        <w:t>3GPP RAN</w:t>
      </w:r>
      <w:r w:rsidR="00CF20E3" w:rsidRPr="00F85105">
        <w:t xml:space="preserve"> </w:t>
      </w:r>
      <w:r w:rsidRPr="00F85105">
        <w:t>WG</w:t>
      </w:r>
      <w:r w:rsidR="003C564B" w:rsidRPr="00F85105">
        <w:t>4</w:t>
      </w:r>
      <w:r w:rsidRPr="00F85105">
        <w:t xml:space="preserve"> Meeting #</w:t>
      </w:r>
      <w:r w:rsidR="003C564B" w:rsidRPr="00F85105">
        <w:t>92</w:t>
      </w:r>
      <w:r w:rsidR="00CE2FAD" w:rsidRPr="00F85105">
        <w:t>bis</w:t>
      </w:r>
      <w:r w:rsidRPr="00F85105">
        <w:tab/>
      </w:r>
      <w:r w:rsidR="00D46431" w:rsidRPr="00F85105">
        <w:tab/>
      </w:r>
      <w:r w:rsidRPr="00F85105">
        <w:t>R</w:t>
      </w:r>
      <w:r w:rsidR="003C564B" w:rsidRPr="00F85105">
        <w:t>4</w:t>
      </w:r>
      <w:r w:rsidRPr="00F85105">
        <w:t>-</w:t>
      </w:r>
      <w:r w:rsidR="00D46431" w:rsidRPr="00F85105">
        <w:t>19</w:t>
      </w:r>
      <w:r w:rsidR="00CE2FAD" w:rsidRPr="00F85105">
        <w:t>1</w:t>
      </w:r>
      <w:r w:rsidR="00394D5B" w:rsidRPr="00F85105">
        <w:t>1</w:t>
      </w:r>
      <w:r w:rsidR="00F85105" w:rsidRPr="00F85105">
        <w:t>517</w:t>
      </w:r>
    </w:p>
    <w:p w14:paraId="50DC9730" w14:textId="26439DE9" w:rsidR="00D309CC" w:rsidRPr="00F85105" w:rsidRDefault="00CE2FAD" w:rsidP="00D46431">
      <w:pPr>
        <w:pStyle w:val="CH"/>
        <w:tabs>
          <w:tab w:val="clear" w:pos="7920"/>
        </w:tabs>
        <w:rPr>
          <w:b w:val="0"/>
        </w:rPr>
      </w:pPr>
      <w:r w:rsidRPr="00F85105">
        <w:t>Chongqing</w:t>
      </w:r>
      <w:r w:rsidR="00D309CC" w:rsidRPr="00F85105">
        <w:t xml:space="preserve">, </w:t>
      </w:r>
      <w:r w:rsidRPr="00F85105">
        <w:t>China</w:t>
      </w:r>
      <w:r w:rsidR="00D309CC" w:rsidRPr="00F85105">
        <w:t xml:space="preserve">, </w:t>
      </w:r>
      <w:r w:rsidRPr="00F85105">
        <w:t>14</w:t>
      </w:r>
      <w:r w:rsidR="003C564B" w:rsidRPr="00F85105">
        <w:t>-</w:t>
      </w:r>
      <w:r w:rsidRPr="00F85105">
        <w:t>18t</w:t>
      </w:r>
      <w:r w:rsidR="003C564B" w:rsidRPr="00F85105">
        <w:t xml:space="preserve">h </w:t>
      </w:r>
      <w:r w:rsidRPr="00F85105">
        <w:t>October</w:t>
      </w:r>
      <w:r w:rsidR="003C564B" w:rsidRPr="00F85105">
        <w:t xml:space="preserve"> 2019</w:t>
      </w:r>
      <w:r w:rsidR="00D46431" w:rsidRPr="00F85105">
        <w:tab/>
      </w:r>
    </w:p>
    <w:p w14:paraId="39A0EE25" w14:textId="77777777" w:rsidR="00D309CC" w:rsidRPr="00CE2FAD" w:rsidRDefault="00D309CC" w:rsidP="00D309CC">
      <w:pPr>
        <w:tabs>
          <w:tab w:val="left" w:pos="2160"/>
        </w:tabs>
        <w:rPr>
          <w:rFonts w:ascii="Arial" w:hAnsi="Arial" w:cs="Arial"/>
          <w:b/>
          <w:color w:val="FF0000"/>
        </w:rPr>
      </w:pPr>
    </w:p>
    <w:p w14:paraId="6DDCE159" w14:textId="6747D9AE" w:rsidR="00D309CC" w:rsidRPr="00F85105" w:rsidRDefault="00D309CC" w:rsidP="00D309CC">
      <w:pPr>
        <w:pStyle w:val="CH"/>
        <w:rPr>
          <w:b w:val="0"/>
        </w:rPr>
      </w:pPr>
      <w:r w:rsidRPr="00F85105">
        <w:t>Agenda item:</w:t>
      </w:r>
      <w:r w:rsidRPr="00F85105">
        <w:tab/>
      </w:r>
      <w:r w:rsidR="00F85105" w:rsidRPr="00F85105">
        <w:t>9.19</w:t>
      </w:r>
    </w:p>
    <w:p w14:paraId="4DBE005A" w14:textId="77AD1540" w:rsidR="00D309CC" w:rsidRPr="00CE2FAD" w:rsidRDefault="00D309CC" w:rsidP="00D309CC">
      <w:pPr>
        <w:pStyle w:val="CH"/>
        <w:rPr>
          <w:b w:val="0"/>
        </w:rPr>
      </w:pPr>
      <w:r w:rsidRPr="00CE2FAD">
        <w:t>Source:</w:t>
      </w:r>
      <w:r w:rsidRPr="00CE2FAD">
        <w:tab/>
        <w:t>Apple</w:t>
      </w:r>
    </w:p>
    <w:p w14:paraId="0D2061A1" w14:textId="22F8F479" w:rsidR="00D309CC" w:rsidRPr="00D554AC" w:rsidRDefault="00D309CC" w:rsidP="00D309CC">
      <w:pPr>
        <w:pStyle w:val="CH"/>
      </w:pPr>
      <w:r w:rsidRPr="00D554AC">
        <w:t>Title:</w:t>
      </w:r>
      <w:r w:rsidRPr="00D554AC">
        <w:tab/>
      </w:r>
      <w:r w:rsidR="00CE2FAD" w:rsidRPr="00D554AC">
        <w:t xml:space="preserve">Views on adding </w:t>
      </w:r>
      <w:r w:rsidR="00AD081C">
        <w:t>new</w:t>
      </w:r>
      <w:r w:rsidR="00CE2FAD" w:rsidRPr="00D554AC">
        <w:t xml:space="preserve"> Channel Bandwidth</w:t>
      </w:r>
      <w:r w:rsidR="00AD081C">
        <w:t>s</w:t>
      </w:r>
      <w:r w:rsidR="00CE2FAD" w:rsidRPr="00D554AC">
        <w:t xml:space="preserve"> for n</w:t>
      </w:r>
      <w:r w:rsidR="00A55310">
        <w:t>77/n78</w:t>
      </w:r>
    </w:p>
    <w:p w14:paraId="2E4E044D" w14:textId="45394524" w:rsidR="00D309CC" w:rsidRPr="00D554AC" w:rsidRDefault="00D309CC" w:rsidP="00D309CC">
      <w:pPr>
        <w:pStyle w:val="CH"/>
      </w:pPr>
      <w:r w:rsidRPr="00D554AC">
        <w:t>Document for:</w:t>
      </w:r>
      <w:r w:rsidRPr="00D554AC">
        <w:tab/>
      </w:r>
      <w:r w:rsidR="0009755D" w:rsidRPr="00D554AC">
        <w:t>Approval</w:t>
      </w:r>
    </w:p>
    <w:p w14:paraId="0207DB43" w14:textId="77777777" w:rsidR="00D46431" w:rsidRPr="00CE2FAD" w:rsidRDefault="00D46431" w:rsidP="00D309CC">
      <w:pPr>
        <w:pStyle w:val="CH"/>
        <w:rPr>
          <w:b w:val="0"/>
          <w:color w:val="FF0000"/>
        </w:rPr>
      </w:pPr>
    </w:p>
    <w:p w14:paraId="0273524A" w14:textId="77777777" w:rsidR="008E7986" w:rsidRPr="00D554AC" w:rsidRDefault="008E7986" w:rsidP="008E7986">
      <w:pPr>
        <w:pStyle w:val="Heading1"/>
      </w:pPr>
      <w:r w:rsidRPr="00D554AC">
        <w:t>1</w:t>
      </w:r>
      <w:r w:rsidRPr="00D554AC">
        <w:tab/>
        <w:t xml:space="preserve">Introduction </w:t>
      </w:r>
    </w:p>
    <w:p w14:paraId="06E92CC7" w14:textId="4B3FCC3B" w:rsidR="008E7986" w:rsidRPr="00D554AC" w:rsidRDefault="00D554AC" w:rsidP="008E7986">
      <w:r w:rsidRPr="00D554AC">
        <w:t>In the last RAN plenary meeting a WI was agreed in RP-192</w:t>
      </w:r>
      <w:r w:rsidR="00A55310">
        <w:t>349</w:t>
      </w:r>
      <w:r w:rsidRPr="00D554AC">
        <w:t xml:space="preserve"> [1]. It proposes to add 25, 30 and </w:t>
      </w:r>
      <w:r w:rsidR="00A55310">
        <w:t>7</w:t>
      </w:r>
      <w:r w:rsidRPr="00D554AC">
        <w:t>0MHz Channel Bandwidth (CBW) for band</w:t>
      </w:r>
      <w:r w:rsidR="00A55310">
        <w:t>s</w:t>
      </w:r>
      <w:r w:rsidRPr="00D554AC">
        <w:t xml:space="preserve"> n</w:t>
      </w:r>
      <w:r w:rsidR="00A55310">
        <w:t>77and n78</w:t>
      </w:r>
      <w:r w:rsidRPr="00D554AC">
        <w:t>. While bandwidths 25</w:t>
      </w:r>
      <w:r w:rsidR="00A55310">
        <w:t xml:space="preserve"> and</w:t>
      </w:r>
      <w:r w:rsidRPr="00D554AC">
        <w:t xml:space="preserve"> 30MHz are already specified in 38.101-1, </w:t>
      </w:r>
      <w:r w:rsidR="00A55310">
        <w:t>70</w:t>
      </w:r>
      <w:r w:rsidRPr="00D554AC">
        <w:t>MHz is a new CBW and needs much more work. This paper considers how to solve this issue.</w:t>
      </w:r>
    </w:p>
    <w:p w14:paraId="3A67921B" w14:textId="6572053F" w:rsidR="008E7986" w:rsidRPr="001A4A9A" w:rsidRDefault="008E7986" w:rsidP="008E7986">
      <w:pPr>
        <w:pStyle w:val="Heading1"/>
      </w:pPr>
      <w:r w:rsidRPr="001A4A9A">
        <w:t>2</w:t>
      </w:r>
      <w:r w:rsidRPr="001A4A9A">
        <w:tab/>
      </w:r>
      <w:r w:rsidR="00D554AC" w:rsidRPr="001A4A9A">
        <w:t>Adding existing NR Channel Bandwidths</w:t>
      </w:r>
      <w:r w:rsidRPr="001A4A9A">
        <w:t xml:space="preserve"> </w:t>
      </w:r>
    </w:p>
    <w:p w14:paraId="043F4A94" w14:textId="29628307" w:rsidR="0009755D" w:rsidRPr="001A4A9A" w:rsidRDefault="00D554AC" w:rsidP="0009755D">
      <w:pPr>
        <w:rPr>
          <w:lang w:val="en-US"/>
        </w:rPr>
      </w:pPr>
      <w:r w:rsidRPr="001A4A9A">
        <w:t>For NR there have been multiple channel bandwidths specified, which cover almost any need of bandwidths. These are 5, 10, 15, 20, 25, 30, 40, 50, 60, 80 and 100MHz, which are mandatory to support while 90MHz is optional. The UEs are developed to support these bandwidths and they have the hardware implemented (usually in the transceiver chips) to support these bandwidths.</w:t>
      </w:r>
    </w:p>
    <w:p w14:paraId="18DEB2F0" w14:textId="118E293D" w:rsidR="00A75A83" w:rsidRPr="001A4A9A" w:rsidRDefault="00D554AC" w:rsidP="00E72324">
      <w:pPr>
        <w:rPr>
          <w:lang w:val="en-US"/>
        </w:rPr>
      </w:pPr>
      <w:r w:rsidRPr="001A4A9A">
        <w:rPr>
          <w:lang w:val="en-US"/>
        </w:rPr>
        <w:t xml:space="preserve">For all the </w:t>
      </w:r>
      <w:r w:rsidR="00A55310">
        <w:rPr>
          <w:lang w:val="en-US"/>
        </w:rPr>
        <w:t xml:space="preserve">existing </w:t>
      </w:r>
      <w:r w:rsidRPr="001A4A9A">
        <w:rPr>
          <w:lang w:val="en-US"/>
        </w:rPr>
        <w:t xml:space="preserve">bandwidths above, the analog and digital channel filters </w:t>
      </w:r>
      <w:r w:rsidR="00F85105">
        <w:rPr>
          <w:lang w:val="en-US"/>
        </w:rPr>
        <w:t>are</w:t>
      </w:r>
      <w:r w:rsidRPr="001A4A9A">
        <w:rPr>
          <w:lang w:val="en-US"/>
        </w:rPr>
        <w:t xml:space="preserve"> implemented in the transceiver</w:t>
      </w:r>
      <w:r w:rsidR="00F85105">
        <w:rPr>
          <w:lang w:val="en-US"/>
        </w:rPr>
        <w:t xml:space="preserve"> and baseband</w:t>
      </w:r>
      <w:r w:rsidRPr="001A4A9A">
        <w:rPr>
          <w:lang w:val="en-US"/>
        </w:rPr>
        <w:t>.</w:t>
      </w:r>
      <w:r w:rsidR="00F5250F" w:rsidRPr="001A4A9A">
        <w:rPr>
          <w:lang w:val="en-US"/>
        </w:rPr>
        <w:t xml:space="preserve"> </w:t>
      </w:r>
      <w:r w:rsidRPr="001A4A9A">
        <w:rPr>
          <w:lang w:val="en-US"/>
        </w:rPr>
        <w:t xml:space="preserve">Therefore it is </w:t>
      </w:r>
      <w:r w:rsidR="00F5250F" w:rsidRPr="001A4A9A">
        <w:rPr>
          <w:lang w:val="en-US"/>
        </w:rPr>
        <w:t>not too difficult to add the new</w:t>
      </w:r>
      <w:r w:rsidR="004B2602">
        <w:rPr>
          <w:lang w:val="en-US"/>
        </w:rPr>
        <w:t xml:space="preserve"> </w:t>
      </w:r>
      <w:r w:rsidR="00F5250F" w:rsidRPr="001A4A9A">
        <w:rPr>
          <w:lang w:val="en-US"/>
        </w:rPr>
        <w:t>CBW to a new band, for which it hasn’t been specified before, as the hardware is already there. For the WID above this means that 25</w:t>
      </w:r>
      <w:r w:rsidR="00A55310">
        <w:rPr>
          <w:lang w:val="en-US"/>
        </w:rPr>
        <w:t xml:space="preserve"> </w:t>
      </w:r>
      <w:r w:rsidR="00F5250F" w:rsidRPr="001A4A9A">
        <w:rPr>
          <w:lang w:val="en-US"/>
        </w:rPr>
        <w:t xml:space="preserve">and </w:t>
      </w:r>
      <w:r w:rsidR="00A55310">
        <w:rPr>
          <w:lang w:val="en-US"/>
        </w:rPr>
        <w:t>3</w:t>
      </w:r>
      <w:r w:rsidR="00F5250F" w:rsidRPr="001A4A9A">
        <w:rPr>
          <w:lang w:val="en-US"/>
        </w:rPr>
        <w:t>0MHz CBW can be added without changing the hardware</w:t>
      </w:r>
      <w:r w:rsidR="00A55310">
        <w:rPr>
          <w:lang w:val="en-US"/>
        </w:rPr>
        <w:t xml:space="preserve">, but not 70MHz as it </w:t>
      </w:r>
      <w:r w:rsidR="00F85105">
        <w:rPr>
          <w:lang w:val="en-US"/>
        </w:rPr>
        <w:t>would be</w:t>
      </w:r>
      <w:r w:rsidR="00A55310">
        <w:rPr>
          <w:lang w:val="en-US"/>
        </w:rPr>
        <w:t xml:space="preserve"> </w:t>
      </w:r>
      <w:r w:rsidR="00F85105">
        <w:rPr>
          <w:lang w:val="en-US"/>
        </w:rPr>
        <w:t xml:space="preserve">a </w:t>
      </w:r>
      <w:r w:rsidR="00A55310">
        <w:rPr>
          <w:lang w:val="en-US"/>
        </w:rPr>
        <w:t>new</w:t>
      </w:r>
      <w:r w:rsidR="00F85105">
        <w:rPr>
          <w:lang w:val="en-US"/>
        </w:rPr>
        <w:t xml:space="preserve"> CBW</w:t>
      </w:r>
      <w:r w:rsidR="00F5250F" w:rsidRPr="001A4A9A">
        <w:rPr>
          <w:lang w:val="en-US"/>
        </w:rPr>
        <w:t>.</w:t>
      </w:r>
    </w:p>
    <w:p w14:paraId="35492354" w14:textId="6AA52631" w:rsidR="00AD081C" w:rsidRPr="00396185" w:rsidRDefault="00396185" w:rsidP="00396185">
      <w:pPr>
        <w:rPr>
          <w:lang w:val="en-US"/>
        </w:rPr>
      </w:pPr>
      <w:r>
        <w:rPr>
          <w:lang w:val="en-US"/>
        </w:rPr>
        <w:t xml:space="preserve">As n77 and n78 are TDD bands, there should be no issue to add </w:t>
      </w:r>
      <w:r w:rsidR="00F85105">
        <w:rPr>
          <w:lang w:val="en-US"/>
        </w:rPr>
        <w:t>25 and 30MHz</w:t>
      </w:r>
      <w:r>
        <w:rPr>
          <w:lang w:val="en-US"/>
        </w:rPr>
        <w:t xml:space="preserve"> CBWs that are already specified for other bands</w:t>
      </w:r>
      <w:r w:rsidR="00F85105">
        <w:rPr>
          <w:lang w:val="en-US"/>
        </w:rPr>
        <w:t>, as there is no emissions protection into the RX band and the RX is not active at the same time as the TX</w:t>
      </w:r>
      <w:r>
        <w:rPr>
          <w:lang w:val="en-US"/>
        </w:rPr>
        <w:t>.</w:t>
      </w:r>
    </w:p>
    <w:p w14:paraId="6605DE4B" w14:textId="68F52C2B" w:rsidR="004D034A" w:rsidRPr="001A4A9A" w:rsidRDefault="008F0727" w:rsidP="004B2602">
      <w:pPr>
        <w:pStyle w:val="TOC1"/>
        <w:rPr>
          <w:noProof/>
        </w:rPr>
      </w:pPr>
      <w:r w:rsidRPr="001A4A9A">
        <w:rPr>
          <w:noProof/>
        </w:rPr>
        <w:t>Proposal</w:t>
      </w:r>
      <w:r w:rsidR="004D034A" w:rsidRPr="001A4A9A">
        <w:rPr>
          <w:noProof/>
        </w:rPr>
        <w:t xml:space="preserve"> 1:</w:t>
      </w:r>
      <w:r w:rsidR="004D034A" w:rsidRPr="001A4A9A">
        <w:rPr>
          <w:noProof/>
        </w:rPr>
        <w:tab/>
        <w:t xml:space="preserve">For adding </w:t>
      </w:r>
      <w:r w:rsidR="00396185">
        <w:rPr>
          <w:noProof/>
        </w:rPr>
        <w:t xml:space="preserve">25 and 30MHz </w:t>
      </w:r>
      <w:r w:rsidR="004D034A" w:rsidRPr="001A4A9A">
        <w:rPr>
          <w:noProof/>
        </w:rPr>
        <w:t xml:space="preserve">CBW </w:t>
      </w:r>
      <w:r w:rsidR="00973F6E" w:rsidRPr="001A4A9A">
        <w:rPr>
          <w:noProof/>
        </w:rPr>
        <w:t>to n</w:t>
      </w:r>
      <w:r w:rsidR="00396185">
        <w:rPr>
          <w:noProof/>
        </w:rPr>
        <w:t>77/n78</w:t>
      </w:r>
      <w:r w:rsidR="00781D07" w:rsidRPr="001A4A9A">
        <w:rPr>
          <w:noProof/>
        </w:rPr>
        <w:t>,</w:t>
      </w:r>
      <w:r w:rsidR="00973F6E" w:rsidRPr="001A4A9A">
        <w:rPr>
          <w:noProof/>
        </w:rPr>
        <w:t xml:space="preserve"> which are </w:t>
      </w:r>
      <w:r w:rsidR="00E05F92" w:rsidRPr="001A4A9A">
        <w:rPr>
          <w:noProof/>
        </w:rPr>
        <w:t>already specified for o</w:t>
      </w:r>
      <w:r w:rsidR="00973F6E" w:rsidRPr="001A4A9A">
        <w:rPr>
          <w:noProof/>
        </w:rPr>
        <w:t>ther bands,</w:t>
      </w:r>
      <w:r w:rsidR="004D034A" w:rsidRPr="001A4A9A">
        <w:rPr>
          <w:noProof/>
        </w:rPr>
        <w:t xml:space="preserve"> </w:t>
      </w:r>
      <w:r w:rsidR="00396185">
        <w:rPr>
          <w:noProof/>
        </w:rPr>
        <w:t>there is no technical issue to add them</w:t>
      </w:r>
    </w:p>
    <w:p w14:paraId="7228DA19" w14:textId="1BB032C0" w:rsidR="00E72324" w:rsidRPr="004B2602" w:rsidRDefault="00AD081C" w:rsidP="004B2602">
      <w:pPr>
        <w:pStyle w:val="Heading1"/>
      </w:pPr>
      <w:r w:rsidRPr="001A4A9A">
        <w:t>3</w:t>
      </w:r>
      <w:r w:rsidRPr="001A4A9A">
        <w:tab/>
        <w:t xml:space="preserve">Adding </w:t>
      </w:r>
      <w:r w:rsidR="008F0727" w:rsidRPr="001A4A9A">
        <w:t>new, unspecified</w:t>
      </w:r>
      <w:r w:rsidRPr="001A4A9A">
        <w:t xml:space="preserve"> NR Channel Bandwidths </w:t>
      </w:r>
    </w:p>
    <w:p w14:paraId="5054B353" w14:textId="5F2B3510" w:rsidR="00F97B58" w:rsidRPr="001A4A9A" w:rsidRDefault="008F0727" w:rsidP="00F97B58">
      <w:pPr>
        <w:rPr>
          <w:lang w:val="en-US"/>
        </w:rPr>
      </w:pPr>
      <w:r w:rsidRPr="001A4A9A">
        <w:rPr>
          <w:lang w:val="en-US"/>
        </w:rPr>
        <w:t xml:space="preserve">In the WID </w:t>
      </w:r>
      <w:r w:rsidR="00E255F5" w:rsidRPr="001A4A9A">
        <w:rPr>
          <w:lang w:val="en-US"/>
        </w:rPr>
        <w:t>adding bandwidths to n</w:t>
      </w:r>
      <w:r w:rsidR="00396185">
        <w:rPr>
          <w:lang w:val="en-US"/>
        </w:rPr>
        <w:t>77 and n78</w:t>
      </w:r>
      <w:r w:rsidR="00E255F5" w:rsidRPr="001A4A9A">
        <w:rPr>
          <w:lang w:val="en-US"/>
        </w:rPr>
        <w:t xml:space="preserve"> </w:t>
      </w:r>
      <w:r w:rsidRPr="001A4A9A">
        <w:rPr>
          <w:lang w:val="en-US"/>
        </w:rPr>
        <w:t xml:space="preserve">it is proposed to add </w:t>
      </w:r>
      <w:r w:rsidR="00396185">
        <w:rPr>
          <w:lang w:val="en-US"/>
        </w:rPr>
        <w:t>70</w:t>
      </w:r>
      <w:r w:rsidRPr="001A4A9A">
        <w:rPr>
          <w:lang w:val="en-US"/>
        </w:rPr>
        <w:t xml:space="preserve">MHz Channel Bandwidth (CBW). However, </w:t>
      </w:r>
      <w:r w:rsidR="00396185">
        <w:rPr>
          <w:lang w:val="en-US"/>
        </w:rPr>
        <w:t>70</w:t>
      </w:r>
      <w:r w:rsidRPr="001A4A9A">
        <w:rPr>
          <w:lang w:val="en-US"/>
        </w:rPr>
        <w:t xml:space="preserve">MHz hasn’t been specified for any other band </w:t>
      </w:r>
      <w:r w:rsidR="00F85105">
        <w:rPr>
          <w:lang w:val="en-US"/>
        </w:rPr>
        <w:t xml:space="preserve">in 38.101-1 </w:t>
      </w:r>
      <w:r w:rsidRPr="001A4A9A">
        <w:rPr>
          <w:lang w:val="en-US"/>
        </w:rPr>
        <w:t>yet, it is a new bandwidth for NR</w:t>
      </w:r>
      <w:r w:rsidR="00F85105">
        <w:rPr>
          <w:lang w:val="en-US"/>
        </w:rPr>
        <w:t xml:space="preserve"> UEs</w:t>
      </w:r>
      <w:r w:rsidRPr="001A4A9A">
        <w:rPr>
          <w:lang w:val="en-US"/>
        </w:rPr>
        <w:t>.</w:t>
      </w:r>
    </w:p>
    <w:p w14:paraId="449B3BBA" w14:textId="03D20BF5" w:rsidR="00FD5D83" w:rsidRPr="001A4A9A" w:rsidRDefault="008F0727" w:rsidP="008F0727">
      <w:pPr>
        <w:rPr>
          <w:lang w:val="en-US"/>
        </w:rPr>
      </w:pPr>
      <w:r w:rsidRPr="001A4A9A">
        <w:rPr>
          <w:lang w:val="en-US"/>
        </w:rPr>
        <w:t xml:space="preserve">For each new bandwidth, the analog and digital channel filters </w:t>
      </w:r>
      <w:r w:rsidR="00634730" w:rsidRPr="001A4A9A">
        <w:rPr>
          <w:lang w:val="en-US"/>
        </w:rPr>
        <w:t xml:space="preserve">in the transceiver </w:t>
      </w:r>
      <w:r w:rsidR="009A6DA8" w:rsidRPr="001A4A9A">
        <w:rPr>
          <w:lang w:val="en-US"/>
        </w:rPr>
        <w:t xml:space="preserve">and baseband </w:t>
      </w:r>
      <w:r w:rsidRPr="001A4A9A">
        <w:rPr>
          <w:lang w:val="en-US"/>
        </w:rPr>
        <w:t xml:space="preserve">need to be </w:t>
      </w:r>
      <w:r w:rsidR="009A6DA8" w:rsidRPr="001A4A9A">
        <w:rPr>
          <w:lang w:val="en-US"/>
        </w:rPr>
        <w:t xml:space="preserve">added or </w:t>
      </w:r>
      <w:r w:rsidRPr="001A4A9A">
        <w:rPr>
          <w:lang w:val="en-US"/>
        </w:rPr>
        <w:t xml:space="preserve">modified </w:t>
      </w:r>
      <w:r w:rsidR="007A634D" w:rsidRPr="001A4A9A">
        <w:rPr>
          <w:lang w:val="en-US"/>
        </w:rPr>
        <w:t>for the new CBW</w:t>
      </w:r>
      <w:r w:rsidR="009A6DA8" w:rsidRPr="001A4A9A">
        <w:rPr>
          <w:lang w:val="en-US"/>
        </w:rPr>
        <w:t>, so the complexity in the UE transceiver increases with each additional bandwidth specified</w:t>
      </w:r>
      <w:r w:rsidR="007A634D" w:rsidRPr="001A4A9A">
        <w:rPr>
          <w:lang w:val="en-US"/>
        </w:rPr>
        <w:t xml:space="preserve">. </w:t>
      </w:r>
      <w:r w:rsidR="00FD5D83" w:rsidRPr="001A4A9A">
        <w:rPr>
          <w:lang w:val="en-US"/>
        </w:rPr>
        <w:t xml:space="preserve">Especially </w:t>
      </w:r>
      <w:r w:rsidR="004B2602" w:rsidRPr="001A4A9A">
        <w:rPr>
          <w:lang w:val="en-US"/>
        </w:rPr>
        <w:t>desi</w:t>
      </w:r>
      <w:r w:rsidR="004B2602">
        <w:rPr>
          <w:lang w:val="en-US"/>
        </w:rPr>
        <w:t>g</w:t>
      </w:r>
      <w:r w:rsidR="004B2602" w:rsidRPr="001A4A9A">
        <w:rPr>
          <w:lang w:val="en-US"/>
        </w:rPr>
        <w:t>ning</w:t>
      </w:r>
      <w:r w:rsidR="00FD5D83" w:rsidRPr="001A4A9A">
        <w:rPr>
          <w:lang w:val="en-US"/>
        </w:rPr>
        <w:t xml:space="preserve"> the analog channel filters becomes difficult, since the parasit</w:t>
      </w:r>
      <w:r w:rsidR="004B2602">
        <w:rPr>
          <w:lang w:val="en-US"/>
        </w:rPr>
        <w:t>i</w:t>
      </w:r>
      <w:r w:rsidR="00FD5D83" w:rsidRPr="001A4A9A">
        <w:rPr>
          <w:lang w:val="en-US"/>
        </w:rPr>
        <w:t xml:space="preserve">c capacitance </w:t>
      </w:r>
      <w:r w:rsidR="00781D07" w:rsidRPr="001A4A9A">
        <w:rPr>
          <w:lang w:val="en-US"/>
        </w:rPr>
        <w:t xml:space="preserve">to ground </w:t>
      </w:r>
      <w:r w:rsidR="00FD5D83" w:rsidRPr="001A4A9A">
        <w:rPr>
          <w:lang w:val="en-US"/>
        </w:rPr>
        <w:t>due to the additional switches and the partially unused capacitors and resistors will degrade the performance of the filters and can even result in instability. Especially for NR filters with bandwidths of up to 100MHz</w:t>
      </w:r>
      <w:r w:rsidR="00781D07" w:rsidRPr="001A4A9A">
        <w:rPr>
          <w:lang w:val="en-US"/>
        </w:rPr>
        <w:t>,</w:t>
      </w:r>
      <w:r w:rsidR="00FD5D83" w:rsidRPr="001A4A9A">
        <w:rPr>
          <w:lang w:val="en-US"/>
        </w:rPr>
        <w:t xml:space="preserve"> the </w:t>
      </w:r>
      <w:proofErr w:type="spellStart"/>
      <w:r w:rsidR="00FD5D83" w:rsidRPr="001A4A9A">
        <w:rPr>
          <w:lang w:val="en-US"/>
        </w:rPr>
        <w:t>parasitics</w:t>
      </w:r>
      <w:proofErr w:type="spellEnd"/>
      <w:r w:rsidR="00FD5D83" w:rsidRPr="001A4A9A">
        <w:rPr>
          <w:lang w:val="en-US"/>
        </w:rPr>
        <w:t xml:space="preserve"> will be an issue, since the </w:t>
      </w:r>
      <w:proofErr w:type="spellStart"/>
      <w:r w:rsidR="00FD5D83" w:rsidRPr="001A4A9A">
        <w:rPr>
          <w:lang w:val="en-US"/>
        </w:rPr>
        <w:t>opamps</w:t>
      </w:r>
      <w:proofErr w:type="spellEnd"/>
      <w:r w:rsidR="00FD5D83" w:rsidRPr="001A4A9A">
        <w:rPr>
          <w:lang w:val="en-US"/>
        </w:rPr>
        <w:t xml:space="preserve"> in these filters, which need to have a gain bandwidth product in the GHz range, will need to drive these capacitive loads additionally</w:t>
      </w:r>
      <w:r w:rsidR="00781D07" w:rsidRPr="001A4A9A">
        <w:rPr>
          <w:lang w:val="en-US"/>
        </w:rPr>
        <w:t xml:space="preserve"> distorting the filter function and leading to instability of the </w:t>
      </w:r>
      <w:proofErr w:type="spellStart"/>
      <w:r w:rsidR="00781D07" w:rsidRPr="001A4A9A">
        <w:rPr>
          <w:lang w:val="en-US"/>
        </w:rPr>
        <w:t>opamps</w:t>
      </w:r>
      <w:proofErr w:type="spellEnd"/>
      <w:r w:rsidR="00FD5D83" w:rsidRPr="001A4A9A">
        <w:rPr>
          <w:lang w:val="en-US"/>
        </w:rPr>
        <w:t>.</w:t>
      </w:r>
      <w:r w:rsidR="00781D07" w:rsidRPr="001A4A9A">
        <w:rPr>
          <w:lang w:val="en-US"/>
        </w:rPr>
        <w:t xml:space="preserve"> Of course this becomes more important the more bandwidths will be added, and we have currently already seen three requests for new bandwidths.</w:t>
      </w:r>
      <w:r w:rsidR="00FD5D83" w:rsidRPr="001A4A9A">
        <w:rPr>
          <w:lang w:val="en-US"/>
        </w:rPr>
        <w:t xml:space="preserve"> </w:t>
      </w:r>
    </w:p>
    <w:p w14:paraId="029D0C82" w14:textId="22D1EEB2" w:rsidR="00FD5D83" w:rsidRPr="001A4A9A" w:rsidRDefault="00781D07" w:rsidP="00781D07">
      <w:pPr>
        <w:pStyle w:val="TOC1"/>
        <w:rPr>
          <w:rFonts w:asciiTheme="minorHAnsi" w:eastAsiaTheme="minorEastAsia" w:hAnsiTheme="minorHAnsi" w:cstheme="minorBidi"/>
          <w:b w:val="0"/>
          <w:bCs w:val="0"/>
          <w:noProof/>
          <w:sz w:val="24"/>
          <w:szCs w:val="24"/>
          <w:lang w:val="en-US"/>
        </w:rPr>
      </w:pPr>
      <w:r w:rsidRPr="001A4A9A">
        <w:rPr>
          <w:noProof/>
        </w:rPr>
        <w:t>Observation 1:</w:t>
      </w:r>
      <w:r w:rsidRPr="001A4A9A">
        <w:rPr>
          <w:rFonts w:asciiTheme="minorHAnsi" w:eastAsiaTheme="minorEastAsia" w:hAnsiTheme="minorHAnsi" w:cstheme="minorBidi"/>
          <w:b w:val="0"/>
          <w:bCs w:val="0"/>
          <w:noProof/>
          <w:sz w:val="24"/>
          <w:szCs w:val="24"/>
          <w:lang w:val="en-US"/>
        </w:rPr>
        <w:tab/>
      </w:r>
      <w:r w:rsidRPr="001A4A9A">
        <w:rPr>
          <w:noProof/>
        </w:rPr>
        <w:t xml:space="preserve">Adding new </w:t>
      </w:r>
      <w:r w:rsidR="00603877">
        <w:rPr>
          <w:noProof/>
        </w:rPr>
        <w:t xml:space="preserve">channel </w:t>
      </w:r>
      <w:r w:rsidRPr="001A4A9A">
        <w:rPr>
          <w:noProof/>
        </w:rPr>
        <w:t>bandwidths will need a redesign of the transceiver and harm the design of the analog filters</w:t>
      </w:r>
      <w:r w:rsidR="00603877">
        <w:rPr>
          <w:noProof/>
        </w:rPr>
        <w:t xml:space="preserve">, it </w:t>
      </w:r>
      <w:r w:rsidRPr="001A4A9A">
        <w:rPr>
          <w:noProof/>
        </w:rPr>
        <w:t xml:space="preserve">will create even more complexity </w:t>
      </w:r>
    </w:p>
    <w:p w14:paraId="0872FB2C" w14:textId="1612D090" w:rsidR="008F6E93" w:rsidRPr="001A4A9A" w:rsidRDefault="00223880" w:rsidP="008F0727">
      <w:pPr>
        <w:rPr>
          <w:lang w:val="en-US"/>
        </w:rPr>
      </w:pPr>
      <w:r w:rsidRPr="001A4A9A">
        <w:rPr>
          <w:lang w:val="en-US"/>
        </w:rPr>
        <w:t>Also</w:t>
      </w:r>
      <w:r w:rsidR="00FD5D83" w:rsidRPr="001A4A9A">
        <w:rPr>
          <w:lang w:val="en-US"/>
        </w:rPr>
        <w:t>, if we would add new bandwidths,</w:t>
      </w:r>
      <w:r w:rsidRPr="001A4A9A">
        <w:rPr>
          <w:lang w:val="en-US"/>
        </w:rPr>
        <w:t xml:space="preserve"> there is a lot of specification work to be done to specify a new </w:t>
      </w:r>
      <w:r w:rsidR="00603877">
        <w:rPr>
          <w:lang w:val="en-US"/>
        </w:rPr>
        <w:t xml:space="preserve">channel </w:t>
      </w:r>
      <w:r w:rsidRPr="001A4A9A">
        <w:rPr>
          <w:lang w:val="en-US"/>
        </w:rPr>
        <w:t xml:space="preserve">bandwidth, for example </w:t>
      </w:r>
      <w:r w:rsidR="00781D07" w:rsidRPr="001A4A9A">
        <w:rPr>
          <w:lang w:val="en-US"/>
        </w:rPr>
        <w:t xml:space="preserve">a new reference channel needs to be specified and the </w:t>
      </w:r>
      <w:proofErr w:type="spellStart"/>
      <w:r w:rsidRPr="001A4A9A">
        <w:rPr>
          <w:lang w:val="en-US"/>
        </w:rPr>
        <w:t>Refsens</w:t>
      </w:r>
      <w:proofErr w:type="spellEnd"/>
      <w:r w:rsidRPr="001A4A9A">
        <w:rPr>
          <w:lang w:val="en-US"/>
        </w:rPr>
        <w:t xml:space="preserve"> </w:t>
      </w:r>
      <w:r w:rsidR="00781D07" w:rsidRPr="001A4A9A">
        <w:rPr>
          <w:lang w:val="en-US"/>
        </w:rPr>
        <w:t xml:space="preserve">for this channel </w:t>
      </w:r>
      <w:r w:rsidRPr="001A4A9A">
        <w:rPr>
          <w:lang w:val="en-US"/>
        </w:rPr>
        <w:t>needs to be simulated</w:t>
      </w:r>
      <w:r w:rsidR="008F6E93" w:rsidRPr="001A4A9A">
        <w:rPr>
          <w:lang w:val="en-US"/>
        </w:rPr>
        <w:t>, also the blocking and ACS requirements need to be determined</w:t>
      </w:r>
      <w:r w:rsidR="00781D07" w:rsidRPr="001A4A9A">
        <w:rPr>
          <w:lang w:val="en-US"/>
        </w:rPr>
        <w:t xml:space="preserve">. All the </w:t>
      </w:r>
      <w:r w:rsidR="00396185">
        <w:rPr>
          <w:lang w:val="en-US"/>
        </w:rPr>
        <w:t xml:space="preserve">bandwidth </w:t>
      </w:r>
      <w:proofErr w:type="spellStart"/>
      <w:r w:rsidR="00396185">
        <w:rPr>
          <w:lang w:val="en-US"/>
        </w:rPr>
        <w:t>dependant</w:t>
      </w:r>
      <w:proofErr w:type="spellEnd"/>
      <w:r w:rsidR="00396185">
        <w:rPr>
          <w:lang w:val="en-US"/>
        </w:rPr>
        <w:t xml:space="preserve"> </w:t>
      </w:r>
      <w:r w:rsidR="008F6E93" w:rsidRPr="001A4A9A">
        <w:rPr>
          <w:lang w:val="en-US"/>
        </w:rPr>
        <w:t>TX characteristics like emissions mask and spurious emissions for UE coexistence, need to be specified.</w:t>
      </w:r>
    </w:p>
    <w:p w14:paraId="21D5191D" w14:textId="77777777" w:rsidR="002B5F7D" w:rsidRPr="001A4A9A" w:rsidRDefault="002B5F7D" w:rsidP="002B5F7D">
      <w:pPr>
        <w:pStyle w:val="TOC1"/>
        <w:rPr>
          <w:rFonts w:asciiTheme="minorHAnsi" w:eastAsiaTheme="minorEastAsia" w:hAnsiTheme="minorHAnsi" w:cstheme="minorBidi"/>
          <w:b w:val="0"/>
          <w:bCs w:val="0"/>
          <w:noProof/>
          <w:sz w:val="24"/>
          <w:szCs w:val="24"/>
          <w:lang w:val="en-US"/>
        </w:rPr>
      </w:pPr>
      <w:r w:rsidRPr="001A4A9A">
        <w:rPr>
          <w:noProof/>
        </w:rPr>
        <w:lastRenderedPageBreak/>
        <w:t>Observation 2:</w:t>
      </w:r>
      <w:r w:rsidRPr="001A4A9A">
        <w:rPr>
          <w:rFonts w:asciiTheme="minorHAnsi" w:eastAsiaTheme="minorEastAsia" w:hAnsiTheme="minorHAnsi" w:cstheme="minorBidi"/>
          <w:b w:val="0"/>
          <w:bCs w:val="0"/>
          <w:noProof/>
          <w:sz w:val="24"/>
          <w:szCs w:val="24"/>
          <w:lang w:val="en-US"/>
        </w:rPr>
        <w:tab/>
      </w:r>
      <w:r w:rsidRPr="001A4A9A">
        <w:rPr>
          <w:noProof/>
        </w:rPr>
        <w:t>Adding new bandwidths will require a lot of spec</w:t>
      </w:r>
      <w:r>
        <w:rPr>
          <w:noProof/>
        </w:rPr>
        <w:t>ification work and</w:t>
      </w:r>
      <w:r w:rsidRPr="001A4A9A">
        <w:rPr>
          <w:noProof/>
        </w:rPr>
        <w:t xml:space="preserve"> development </w:t>
      </w:r>
    </w:p>
    <w:p w14:paraId="00AA7B4B" w14:textId="70128CF9" w:rsidR="00223880" w:rsidRPr="001A4A9A" w:rsidRDefault="008F6E93" w:rsidP="008F0727">
      <w:pPr>
        <w:rPr>
          <w:lang w:val="en-US"/>
        </w:rPr>
      </w:pPr>
      <w:r w:rsidRPr="001A4A9A">
        <w:rPr>
          <w:lang w:val="en-US"/>
        </w:rPr>
        <w:t xml:space="preserve">Adding a new channel bandwidth will add significantly to the number of test cases in type approval, since the </w:t>
      </w:r>
      <w:r w:rsidR="00603877">
        <w:rPr>
          <w:lang w:val="en-US"/>
        </w:rPr>
        <w:t xml:space="preserve">new </w:t>
      </w:r>
      <w:r w:rsidRPr="001A4A9A">
        <w:rPr>
          <w:lang w:val="en-US"/>
        </w:rPr>
        <w:t xml:space="preserve">RX bandwidths also need to be tested. </w:t>
      </w:r>
      <w:r w:rsidR="00603877" w:rsidRPr="001A4A9A">
        <w:rPr>
          <w:lang w:val="en-US"/>
        </w:rPr>
        <w:t xml:space="preserve">This means effort in specifying the tests in RAN5 as well as more testing time </w:t>
      </w:r>
      <w:r w:rsidR="00603877">
        <w:rPr>
          <w:lang w:val="en-US"/>
        </w:rPr>
        <w:t xml:space="preserve">in development and type approval </w:t>
      </w:r>
      <w:r w:rsidR="00603877" w:rsidRPr="001A4A9A">
        <w:rPr>
          <w:lang w:val="en-US"/>
        </w:rPr>
        <w:t>impacting time-to-market for these UEs.</w:t>
      </w:r>
    </w:p>
    <w:p w14:paraId="13FC3316" w14:textId="320B80D1" w:rsidR="008F6E93" w:rsidRPr="001A4A9A" w:rsidRDefault="008F6E93" w:rsidP="00D1577A">
      <w:pPr>
        <w:pStyle w:val="TOC1"/>
        <w:rPr>
          <w:noProof/>
        </w:rPr>
      </w:pPr>
      <w:r w:rsidRPr="001A4A9A">
        <w:rPr>
          <w:noProof/>
        </w:rPr>
        <w:t>Observation 3:</w:t>
      </w:r>
      <w:r w:rsidRPr="001A4A9A">
        <w:rPr>
          <w:rFonts w:asciiTheme="minorHAnsi" w:eastAsiaTheme="minorEastAsia" w:hAnsiTheme="minorHAnsi" w:cstheme="minorBidi"/>
          <w:b w:val="0"/>
          <w:bCs w:val="0"/>
          <w:noProof/>
          <w:sz w:val="24"/>
          <w:szCs w:val="24"/>
          <w:lang w:val="en-US"/>
        </w:rPr>
        <w:tab/>
      </w:r>
      <w:r w:rsidRPr="001A4A9A">
        <w:rPr>
          <w:noProof/>
        </w:rPr>
        <w:t>Adding new bandwidths will need require additional te</w:t>
      </w:r>
      <w:r w:rsidR="00D1577A" w:rsidRPr="001A4A9A">
        <w:rPr>
          <w:noProof/>
        </w:rPr>
        <w:t>st effort</w:t>
      </w:r>
      <w:r w:rsidRPr="001A4A9A">
        <w:rPr>
          <w:noProof/>
        </w:rPr>
        <w:t xml:space="preserve"> </w:t>
      </w:r>
    </w:p>
    <w:p w14:paraId="7E5998E2" w14:textId="18EA5475" w:rsidR="00765D86" w:rsidRPr="001A4A9A" w:rsidRDefault="00765D86" w:rsidP="00765D86">
      <w:pPr>
        <w:pStyle w:val="TOC1"/>
        <w:rPr>
          <w:noProof/>
        </w:rPr>
      </w:pPr>
      <w:r w:rsidRPr="001A4A9A">
        <w:rPr>
          <w:noProof/>
        </w:rPr>
        <w:t>Proposal 2:</w:t>
      </w:r>
      <w:r w:rsidRPr="001A4A9A">
        <w:rPr>
          <w:rFonts w:asciiTheme="minorHAnsi" w:eastAsiaTheme="minorEastAsia" w:hAnsiTheme="minorHAnsi" w:cstheme="minorBidi"/>
          <w:b w:val="0"/>
          <w:bCs w:val="0"/>
          <w:noProof/>
          <w:sz w:val="24"/>
          <w:szCs w:val="24"/>
          <w:lang w:val="en-US"/>
        </w:rPr>
        <w:tab/>
      </w:r>
      <w:r w:rsidRPr="001A4A9A">
        <w:rPr>
          <w:noProof/>
        </w:rPr>
        <w:t>RAN4 should not specify addition</w:t>
      </w:r>
      <w:r w:rsidR="00396185">
        <w:rPr>
          <w:noProof/>
        </w:rPr>
        <w:t>a</w:t>
      </w:r>
      <w:r w:rsidRPr="001A4A9A">
        <w:rPr>
          <w:noProof/>
        </w:rPr>
        <w:t xml:space="preserve">l Channel Bandwidths but re-use existing Channel Bandwidths to accommodate the operators needs </w:t>
      </w:r>
    </w:p>
    <w:p w14:paraId="1651AEEA" w14:textId="122A78FA" w:rsidR="00D1577A" w:rsidRPr="001A4A9A" w:rsidRDefault="00223880" w:rsidP="008F0727">
      <w:pPr>
        <w:rPr>
          <w:lang w:val="en-US"/>
        </w:rPr>
      </w:pPr>
      <w:r w:rsidRPr="001A4A9A">
        <w:rPr>
          <w:lang w:val="en-US"/>
        </w:rPr>
        <w:t xml:space="preserve">If the network operator has </w:t>
      </w:r>
      <w:r w:rsidR="00396185">
        <w:rPr>
          <w:lang w:val="en-US"/>
        </w:rPr>
        <w:t>70</w:t>
      </w:r>
      <w:r w:rsidRPr="001A4A9A">
        <w:rPr>
          <w:lang w:val="en-US"/>
        </w:rPr>
        <w:t xml:space="preserve">MHz of spectrum, of course it needs to be possible to use this spectrum for NR. However, </w:t>
      </w:r>
      <w:r w:rsidR="00D1577A" w:rsidRPr="001A4A9A">
        <w:rPr>
          <w:lang w:val="en-US"/>
        </w:rPr>
        <w:t>this doesn’t</w:t>
      </w:r>
      <w:r w:rsidRPr="001A4A9A">
        <w:rPr>
          <w:lang w:val="en-US"/>
        </w:rPr>
        <w:t xml:space="preserve"> necessarily mean that a new </w:t>
      </w:r>
      <w:r w:rsidR="00D1577A" w:rsidRPr="001A4A9A">
        <w:rPr>
          <w:lang w:val="en-US"/>
        </w:rPr>
        <w:t>CBW</w:t>
      </w:r>
      <w:r w:rsidRPr="001A4A9A">
        <w:rPr>
          <w:lang w:val="en-US"/>
        </w:rPr>
        <w:t xml:space="preserve"> needs to be specified, since also the existing bandwidths can be used </w:t>
      </w:r>
      <w:r w:rsidR="00D1577A" w:rsidRPr="001A4A9A">
        <w:rPr>
          <w:lang w:val="en-US"/>
        </w:rPr>
        <w:t>for</w:t>
      </w:r>
      <w:r w:rsidRPr="001A4A9A">
        <w:rPr>
          <w:lang w:val="en-US"/>
        </w:rPr>
        <w:t xml:space="preserve"> the spectrum. For </w:t>
      </w:r>
      <w:r w:rsidR="00396185">
        <w:rPr>
          <w:lang w:val="en-US"/>
        </w:rPr>
        <w:t>70</w:t>
      </w:r>
      <w:r w:rsidRPr="001A4A9A">
        <w:rPr>
          <w:lang w:val="en-US"/>
        </w:rPr>
        <w:t xml:space="preserve">MHz of spectrum of course it will be possible to use a </w:t>
      </w:r>
      <w:r w:rsidR="00396185">
        <w:rPr>
          <w:lang w:val="en-US"/>
        </w:rPr>
        <w:t>8</w:t>
      </w:r>
      <w:r w:rsidRPr="001A4A9A">
        <w:rPr>
          <w:lang w:val="en-US"/>
        </w:rPr>
        <w:t xml:space="preserve">0MHz CBW and just use the resource blocks in the middle leaving 5MHz </w:t>
      </w:r>
      <w:r w:rsidR="00D1577A" w:rsidRPr="001A4A9A">
        <w:rPr>
          <w:lang w:val="en-US"/>
        </w:rPr>
        <w:t xml:space="preserve">of the </w:t>
      </w:r>
      <w:r w:rsidR="00396185">
        <w:rPr>
          <w:lang w:val="en-US"/>
        </w:rPr>
        <w:t>8</w:t>
      </w:r>
      <w:r w:rsidR="00D1577A" w:rsidRPr="001A4A9A">
        <w:rPr>
          <w:lang w:val="en-US"/>
        </w:rPr>
        <w:t>0MHz unused</w:t>
      </w:r>
      <w:r w:rsidRPr="001A4A9A">
        <w:rPr>
          <w:lang w:val="en-US"/>
        </w:rPr>
        <w:t xml:space="preserve"> on either side. This can be done by restricting</w:t>
      </w:r>
      <w:r w:rsidR="00D1577A" w:rsidRPr="001A4A9A">
        <w:rPr>
          <w:lang w:val="en-US"/>
        </w:rPr>
        <w:t xml:space="preserve"> the RB allocation. Using the same </w:t>
      </w:r>
      <w:proofErr w:type="spellStart"/>
      <w:r w:rsidR="00D1577A" w:rsidRPr="001A4A9A">
        <w:rPr>
          <w:lang w:val="en-US"/>
        </w:rPr>
        <w:t>guardbands</w:t>
      </w:r>
      <w:proofErr w:type="spellEnd"/>
      <w:r w:rsidR="00D1577A" w:rsidRPr="001A4A9A">
        <w:rPr>
          <w:lang w:val="en-US"/>
        </w:rPr>
        <w:t xml:space="preserve"> for </w:t>
      </w:r>
      <w:r w:rsidR="00396185">
        <w:rPr>
          <w:lang w:val="en-US"/>
        </w:rPr>
        <w:t>70</w:t>
      </w:r>
      <w:r w:rsidR="00D1577A" w:rsidRPr="001A4A9A">
        <w:rPr>
          <w:lang w:val="en-US"/>
        </w:rPr>
        <w:t xml:space="preserve">MHz as </w:t>
      </w:r>
      <w:r w:rsidR="00396185">
        <w:rPr>
          <w:lang w:val="en-US"/>
        </w:rPr>
        <w:t xml:space="preserve">they have been specified </w:t>
      </w:r>
      <w:r w:rsidR="00D1577A" w:rsidRPr="001A4A9A">
        <w:rPr>
          <w:lang w:val="en-US"/>
        </w:rPr>
        <w:t xml:space="preserve">for </w:t>
      </w:r>
      <w:r w:rsidR="00396185">
        <w:rPr>
          <w:lang w:val="en-US"/>
        </w:rPr>
        <w:t>8</w:t>
      </w:r>
      <w:r w:rsidR="00D1577A" w:rsidRPr="001A4A9A">
        <w:rPr>
          <w:lang w:val="en-US"/>
        </w:rPr>
        <w:t>0MHz would mean to use the center 18</w:t>
      </w:r>
      <w:r w:rsidR="00396185">
        <w:rPr>
          <w:lang w:val="en-US"/>
        </w:rPr>
        <w:t>9</w:t>
      </w:r>
      <w:r w:rsidR="00D1577A" w:rsidRPr="001A4A9A">
        <w:rPr>
          <w:lang w:val="en-US"/>
        </w:rPr>
        <w:t>/9</w:t>
      </w:r>
      <w:r w:rsidR="00396185">
        <w:rPr>
          <w:lang w:val="en-US"/>
        </w:rPr>
        <w:t>3</w:t>
      </w:r>
      <w:r w:rsidR="00D1577A" w:rsidRPr="001A4A9A">
        <w:rPr>
          <w:lang w:val="en-US"/>
        </w:rPr>
        <w:t xml:space="preserve"> RBs for 30/60kHz subcarrier spacing as the Transmit Bandwidth out of the 21</w:t>
      </w:r>
      <w:r w:rsidR="00D741FE">
        <w:rPr>
          <w:lang w:val="en-US"/>
        </w:rPr>
        <w:t>7</w:t>
      </w:r>
      <w:r w:rsidR="00D1577A" w:rsidRPr="001A4A9A">
        <w:rPr>
          <w:lang w:val="en-US"/>
        </w:rPr>
        <w:t>/10</w:t>
      </w:r>
      <w:r w:rsidR="00D741FE">
        <w:rPr>
          <w:lang w:val="en-US"/>
        </w:rPr>
        <w:t>7</w:t>
      </w:r>
      <w:r w:rsidR="00D1577A" w:rsidRPr="001A4A9A">
        <w:rPr>
          <w:lang w:val="en-US"/>
        </w:rPr>
        <w:t xml:space="preserve"> RBs that are allowed as Transmit Bandwidth Configuration for </w:t>
      </w:r>
      <w:r w:rsidR="00D741FE">
        <w:rPr>
          <w:lang w:val="en-US"/>
        </w:rPr>
        <w:t>8</w:t>
      </w:r>
      <w:r w:rsidR="00D1577A" w:rsidRPr="001A4A9A">
        <w:rPr>
          <w:lang w:val="en-US"/>
        </w:rPr>
        <w:t xml:space="preserve">0MHz NR CBW. This can be seen in figure </w:t>
      </w:r>
      <w:r w:rsidR="00603877">
        <w:rPr>
          <w:lang w:val="en-US"/>
        </w:rPr>
        <w:t>1</w:t>
      </w:r>
      <w:r w:rsidR="00E03542" w:rsidRPr="001A4A9A">
        <w:rPr>
          <w:lang w:val="en-US"/>
        </w:rPr>
        <w:t xml:space="preserve"> [2]</w:t>
      </w:r>
      <w:r w:rsidR="00D1577A" w:rsidRPr="001A4A9A">
        <w:rPr>
          <w:lang w:val="en-US"/>
        </w:rPr>
        <w:t>:</w:t>
      </w:r>
    </w:p>
    <w:p w14:paraId="377CC07B" w14:textId="17BD36A6" w:rsidR="00D1577A" w:rsidRPr="001A4A9A" w:rsidRDefault="00D1577A" w:rsidP="008F0727">
      <w:pPr>
        <w:rPr>
          <w:lang w:val="en-US"/>
        </w:rPr>
      </w:pPr>
      <w:r w:rsidRPr="001A4A9A">
        <w:rPr>
          <w:noProof/>
          <w:lang w:val="en-US" w:eastAsia="zh-CN"/>
        </w:rPr>
        <w:drawing>
          <wp:inline distT="0" distB="0" distL="0" distR="0" wp14:anchorId="50E62FAF" wp14:editId="29C01AF3">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37B49FD" w14:textId="14F0AA1C" w:rsidR="00D1577A" w:rsidRPr="001A4A9A" w:rsidRDefault="00D1577A" w:rsidP="00D1577A">
      <w:pPr>
        <w:pStyle w:val="TF"/>
      </w:pPr>
      <w:r w:rsidRPr="001A4A9A">
        <w:t xml:space="preserve">Figure </w:t>
      </w:r>
      <w:r w:rsidR="00603877">
        <w:t>1</w:t>
      </w:r>
      <w:r w:rsidRPr="001A4A9A">
        <w:t xml:space="preserve">: Transmission Bandwidth and Transmission Bandwidth Configuration </w:t>
      </w:r>
    </w:p>
    <w:p w14:paraId="2FAE8FDA" w14:textId="2A7A6F37" w:rsidR="009A6DA8" w:rsidRPr="001A4A9A" w:rsidRDefault="00E03542" w:rsidP="008F0727">
      <w:pPr>
        <w:rPr>
          <w:lang w:val="en-US"/>
        </w:rPr>
      </w:pPr>
      <w:r w:rsidRPr="001A4A9A">
        <w:rPr>
          <w:lang w:val="en-US"/>
        </w:rPr>
        <w:t xml:space="preserve">Table 1 </w:t>
      </w:r>
      <w:r w:rsidR="001E30B5">
        <w:rPr>
          <w:lang w:val="en-US"/>
        </w:rPr>
        <w:t>lists</w:t>
      </w:r>
      <w:r w:rsidRPr="001A4A9A">
        <w:rPr>
          <w:lang w:val="en-US"/>
        </w:rPr>
        <w:t xml:space="preserve"> the RB allocations that can be used:</w:t>
      </w:r>
      <w:r w:rsidR="00D1577A" w:rsidRPr="001A4A9A">
        <w:rPr>
          <w:lang w:val="en-US"/>
        </w:rPr>
        <w:t xml:space="preserve"> </w:t>
      </w:r>
    </w:p>
    <w:tbl>
      <w:tblPr>
        <w:tblStyle w:val="TableGrid"/>
        <w:tblW w:w="9920" w:type="dxa"/>
        <w:tblLook w:val="04A0" w:firstRow="1" w:lastRow="0" w:firstColumn="1" w:lastColumn="0" w:noHBand="0" w:noVBand="1"/>
      </w:tblPr>
      <w:tblGrid>
        <w:gridCol w:w="1984"/>
        <w:gridCol w:w="1984"/>
        <w:gridCol w:w="1984"/>
        <w:gridCol w:w="1984"/>
        <w:gridCol w:w="1984"/>
      </w:tblGrid>
      <w:tr w:rsidR="001E30B5" w:rsidRPr="001A4A9A" w14:paraId="6B2CBC66" w14:textId="77777777" w:rsidTr="001E30B5">
        <w:trPr>
          <w:trHeight w:val="665"/>
        </w:trPr>
        <w:tc>
          <w:tcPr>
            <w:tcW w:w="1984" w:type="dxa"/>
          </w:tcPr>
          <w:p w14:paraId="1D80F987" w14:textId="087194DE" w:rsidR="001E30B5" w:rsidRPr="001A4A9A" w:rsidRDefault="001E30B5" w:rsidP="001E30B5">
            <w:pPr>
              <w:rPr>
                <w:lang w:val="en-US"/>
              </w:rPr>
            </w:pPr>
            <w:r>
              <w:rPr>
                <w:lang w:val="en-US"/>
              </w:rPr>
              <w:t>Sub Carrier Spacing (SCS) in kHz</w:t>
            </w:r>
          </w:p>
        </w:tc>
        <w:tc>
          <w:tcPr>
            <w:tcW w:w="1984" w:type="dxa"/>
          </w:tcPr>
          <w:p w14:paraId="38266EB1" w14:textId="17783FC9" w:rsidR="001E30B5" w:rsidRPr="001A4A9A" w:rsidRDefault="001E30B5" w:rsidP="001E30B5">
            <w:pPr>
              <w:rPr>
                <w:lang w:val="en-US"/>
              </w:rPr>
            </w:pPr>
            <w:r w:rsidRPr="001A4A9A">
              <w:rPr>
                <w:lang w:val="en-US"/>
              </w:rPr>
              <w:t>N</w:t>
            </w:r>
            <w:r w:rsidRPr="001A4A9A">
              <w:rPr>
                <w:vertAlign w:val="subscript"/>
                <w:lang w:val="en-US"/>
              </w:rPr>
              <w:t>RB</w:t>
            </w:r>
            <w:r w:rsidRPr="001A4A9A">
              <w:rPr>
                <w:lang w:val="en-US"/>
              </w:rPr>
              <w:t xml:space="preserve"> for </w:t>
            </w:r>
            <w:r>
              <w:rPr>
                <w:lang w:val="en-US"/>
              </w:rPr>
              <w:t>8</w:t>
            </w:r>
            <w:r w:rsidRPr="001A4A9A">
              <w:rPr>
                <w:lang w:val="en-US"/>
              </w:rPr>
              <w:t>0MHz CBW</w:t>
            </w:r>
          </w:p>
        </w:tc>
        <w:tc>
          <w:tcPr>
            <w:tcW w:w="1984" w:type="dxa"/>
          </w:tcPr>
          <w:p w14:paraId="35713FAA" w14:textId="246B4A40" w:rsidR="001E30B5" w:rsidRPr="001A4A9A" w:rsidRDefault="001E30B5" w:rsidP="001E30B5">
            <w:pPr>
              <w:rPr>
                <w:lang w:val="en-US"/>
              </w:rPr>
            </w:pPr>
            <w:proofErr w:type="spellStart"/>
            <w:r w:rsidRPr="001A4A9A">
              <w:rPr>
                <w:lang w:val="en-US"/>
              </w:rPr>
              <w:t>RB</w:t>
            </w:r>
            <w:r w:rsidRPr="001A4A9A">
              <w:rPr>
                <w:vertAlign w:val="subscript"/>
                <w:lang w:val="en-US"/>
              </w:rPr>
              <w:t>start</w:t>
            </w:r>
            <w:proofErr w:type="spellEnd"/>
            <w:r w:rsidRPr="001A4A9A">
              <w:rPr>
                <w:lang w:val="en-US"/>
              </w:rPr>
              <w:t xml:space="preserve"> for </w:t>
            </w:r>
            <w:r>
              <w:rPr>
                <w:lang w:val="en-US"/>
              </w:rPr>
              <w:t>70</w:t>
            </w:r>
            <w:r w:rsidRPr="001A4A9A">
              <w:rPr>
                <w:lang w:val="en-US"/>
              </w:rPr>
              <w:t>MHz usage</w:t>
            </w:r>
          </w:p>
        </w:tc>
        <w:tc>
          <w:tcPr>
            <w:tcW w:w="1984" w:type="dxa"/>
          </w:tcPr>
          <w:p w14:paraId="54A41B8C" w14:textId="779B6667" w:rsidR="001E30B5" w:rsidRPr="001A4A9A" w:rsidRDefault="001E30B5" w:rsidP="001E30B5">
            <w:pPr>
              <w:rPr>
                <w:lang w:val="en-US"/>
              </w:rPr>
            </w:pPr>
            <w:proofErr w:type="spellStart"/>
            <w:r w:rsidRPr="001A4A9A">
              <w:rPr>
                <w:lang w:val="en-US"/>
              </w:rPr>
              <w:t>RB</w:t>
            </w:r>
            <w:r w:rsidRPr="001A4A9A">
              <w:rPr>
                <w:vertAlign w:val="subscript"/>
                <w:lang w:val="en-US"/>
              </w:rPr>
              <w:t>end</w:t>
            </w:r>
            <w:proofErr w:type="spellEnd"/>
            <w:r w:rsidRPr="001A4A9A">
              <w:rPr>
                <w:lang w:val="en-US"/>
              </w:rPr>
              <w:t xml:space="preserve"> for </w:t>
            </w:r>
            <w:r>
              <w:rPr>
                <w:lang w:val="en-US"/>
              </w:rPr>
              <w:t>70</w:t>
            </w:r>
            <w:r w:rsidRPr="001A4A9A">
              <w:rPr>
                <w:lang w:val="en-US"/>
              </w:rPr>
              <w:t>MHz usage</w:t>
            </w:r>
          </w:p>
        </w:tc>
        <w:tc>
          <w:tcPr>
            <w:tcW w:w="1984" w:type="dxa"/>
          </w:tcPr>
          <w:p w14:paraId="36C1ABF1" w14:textId="7B382C3F" w:rsidR="001E30B5" w:rsidRPr="001A4A9A" w:rsidRDefault="001E30B5" w:rsidP="001E30B5">
            <w:pPr>
              <w:rPr>
                <w:lang w:val="en-US"/>
              </w:rPr>
            </w:pPr>
            <w:r w:rsidRPr="001A4A9A">
              <w:rPr>
                <w:lang w:val="en-US"/>
              </w:rPr>
              <w:t>Maximum L</w:t>
            </w:r>
            <w:r w:rsidRPr="001A4A9A">
              <w:rPr>
                <w:vertAlign w:val="subscript"/>
                <w:lang w:val="en-US"/>
              </w:rPr>
              <w:t>CRB</w:t>
            </w:r>
            <w:r w:rsidRPr="001A4A9A">
              <w:rPr>
                <w:lang w:val="en-US"/>
              </w:rPr>
              <w:t xml:space="preserve"> for </w:t>
            </w:r>
            <w:r>
              <w:rPr>
                <w:lang w:val="en-US"/>
              </w:rPr>
              <w:t>70</w:t>
            </w:r>
            <w:r w:rsidRPr="001A4A9A">
              <w:rPr>
                <w:lang w:val="en-US"/>
              </w:rPr>
              <w:t>MHz</w:t>
            </w:r>
          </w:p>
        </w:tc>
      </w:tr>
      <w:tr w:rsidR="001E30B5" w:rsidRPr="001A4A9A" w14:paraId="567743BA" w14:textId="77777777" w:rsidTr="001E30B5">
        <w:trPr>
          <w:trHeight w:val="413"/>
        </w:trPr>
        <w:tc>
          <w:tcPr>
            <w:tcW w:w="1984" w:type="dxa"/>
          </w:tcPr>
          <w:p w14:paraId="05A2D30A" w14:textId="4BBC269F" w:rsidR="001E30B5" w:rsidRDefault="001E30B5" w:rsidP="001E30B5">
            <w:pPr>
              <w:jc w:val="center"/>
              <w:rPr>
                <w:lang w:val="en-US"/>
              </w:rPr>
            </w:pPr>
            <w:r>
              <w:rPr>
                <w:lang w:val="en-US"/>
              </w:rPr>
              <w:t>15</w:t>
            </w:r>
          </w:p>
        </w:tc>
        <w:tc>
          <w:tcPr>
            <w:tcW w:w="1984" w:type="dxa"/>
          </w:tcPr>
          <w:p w14:paraId="2E44836D" w14:textId="091A2292" w:rsidR="001E30B5" w:rsidRPr="001A4A9A" w:rsidRDefault="001E30B5" w:rsidP="001E30B5">
            <w:pPr>
              <w:jc w:val="center"/>
              <w:rPr>
                <w:lang w:val="en-US"/>
              </w:rPr>
            </w:pPr>
            <w:r>
              <w:rPr>
                <w:lang w:val="en-US"/>
              </w:rPr>
              <w:t>N/A</w:t>
            </w:r>
          </w:p>
        </w:tc>
        <w:tc>
          <w:tcPr>
            <w:tcW w:w="1984" w:type="dxa"/>
          </w:tcPr>
          <w:p w14:paraId="1572B581" w14:textId="231C2912" w:rsidR="001E30B5" w:rsidRPr="001A4A9A" w:rsidRDefault="001E30B5" w:rsidP="001E30B5">
            <w:pPr>
              <w:jc w:val="center"/>
              <w:rPr>
                <w:lang w:val="en-US"/>
              </w:rPr>
            </w:pPr>
            <w:r>
              <w:rPr>
                <w:lang w:val="en-US"/>
              </w:rPr>
              <w:t>N/A</w:t>
            </w:r>
          </w:p>
        </w:tc>
        <w:tc>
          <w:tcPr>
            <w:tcW w:w="1984" w:type="dxa"/>
          </w:tcPr>
          <w:p w14:paraId="6CA9E596" w14:textId="57DC828C" w:rsidR="001E30B5" w:rsidRPr="001A4A9A" w:rsidRDefault="001E30B5" w:rsidP="001E30B5">
            <w:pPr>
              <w:jc w:val="center"/>
              <w:rPr>
                <w:lang w:val="en-US"/>
              </w:rPr>
            </w:pPr>
            <w:r>
              <w:rPr>
                <w:lang w:val="en-US"/>
              </w:rPr>
              <w:t>N/A</w:t>
            </w:r>
          </w:p>
        </w:tc>
        <w:tc>
          <w:tcPr>
            <w:tcW w:w="1984" w:type="dxa"/>
          </w:tcPr>
          <w:p w14:paraId="4CD98F85" w14:textId="6D465782" w:rsidR="001E30B5" w:rsidRPr="001A4A9A" w:rsidRDefault="001E30B5" w:rsidP="001E30B5">
            <w:pPr>
              <w:jc w:val="center"/>
              <w:rPr>
                <w:lang w:val="en-US"/>
              </w:rPr>
            </w:pPr>
            <w:r>
              <w:rPr>
                <w:lang w:val="en-US"/>
              </w:rPr>
              <w:t>N/A</w:t>
            </w:r>
          </w:p>
        </w:tc>
      </w:tr>
      <w:tr w:rsidR="001E30B5" w:rsidRPr="001A4A9A" w14:paraId="3E6C8F1C" w14:textId="77777777" w:rsidTr="001E30B5">
        <w:trPr>
          <w:trHeight w:val="428"/>
        </w:trPr>
        <w:tc>
          <w:tcPr>
            <w:tcW w:w="1984" w:type="dxa"/>
          </w:tcPr>
          <w:p w14:paraId="1B222D92" w14:textId="0C228006" w:rsidR="001E30B5" w:rsidRPr="001A4A9A" w:rsidRDefault="001E30B5" w:rsidP="001E30B5">
            <w:pPr>
              <w:jc w:val="center"/>
              <w:rPr>
                <w:lang w:val="en-US"/>
              </w:rPr>
            </w:pPr>
            <w:r>
              <w:rPr>
                <w:lang w:val="en-US"/>
              </w:rPr>
              <w:t>30</w:t>
            </w:r>
          </w:p>
        </w:tc>
        <w:tc>
          <w:tcPr>
            <w:tcW w:w="1984" w:type="dxa"/>
          </w:tcPr>
          <w:p w14:paraId="386E168E" w14:textId="69CAF2A7" w:rsidR="001E30B5" w:rsidRPr="001A4A9A" w:rsidRDefault="001E30B5" w:rsidP="001E30B5">
            <w:pPr>
              <w:jc w:val="center"/>
              <w:rPr>
                <w:lang w:val="en-US"/>
              </w:rPr>
            </w:pPr>
            <w:r w:rsidRPr="001A4A9A">
              <w:rPr>
                <w:lang w:val="en-US"/>
              </w:rPr>
              <w:t>21</w:t>
            </w:r>
            <w:r>
              <w:rPr>
                <w:lang w:val="en-US"/>
              </w:rPr>
              <w:t>7</w:t>
            </w:r>
          </w:p>
        </w:tc>
        <w:tc>
          <w:tcPr>
            <w:tcW w:w="1984" w:type="dxa"/>
          </w:tcPr>
          <w:p w14:paraId="72641335" w14:textId="49151835" w:rsidR="001E30B5" w:rsidRPr="001A4A9A" w:rsidRDefault="001E30B5" w:rsidP="001E30B5">
            <w:pPr>
              <w:jc w:val="center"/>
              <w:rPr>
                <w:lang w:val="en-US"/>
              </w:rPr>
            </w:pPr>
            <w:r w:rsidRPr="001A4A9A">
              <w:rPr>
                <w:lang w:val="en-US"/>
              </w:rPr>
              <w:t>14</w:t>
            </w:r>
          </w:p>
        </w:tc>
        <w:tc>
          <w:tcPr>
            <w:tcW w:w="1984" w:type="dxa"/>
          </w:tcPr>
          <w:p w14:paraId="0441DF5B" w14:textId="639E6F13" w:rsidR="001E30B5" w:rsidRPr="001A4A9A" w:rsidRDefault="001E30B5" w:rsidP="001E30B5">
            <w:pPr>
              <w:jc w:val="center"/>
              <w:rPr>
                <w:lang w:val="en-US"/>
              </w:rPr>
            </w:pPr>
            <w:r w:rsidRPr="001A4A9A">
              <w:rPr>
                <w:lang w:val="en-US"/>
              </w:rPr>
              <w:t>20</w:t>
            </w:r>
            <w:r>
              <w:rPr>
                <w:lang w:val="en-US"/>
              </w:rPr>
              <w:t>2</w:t>
            </w:r>
          </w:p>
        </w:tc>
        <w:tc>
          <w:tcPr>
            <w:tcW w:w="1984" w:type="dxa"/>
          </w:tcPr>
          <w:p w14:paraId="6E22465A" w14:textId="6B4DEF88" w:rsidR="001E30B5" w:rsidRPr="001A4A9A" w:rsidRDefault="001E30B5" w:rsidP="001E30B5">
            <w:pPr>
              <w:jc w:val="center"/>
              <w:rPr>
                <w:lang w:val="en-US"/>
              </w:rPr>
            </w:pPr>
            <w:r w:rsidRPr="001A4A9A">
              <w:rPr>
                <w:lang w:val="en-US"/>
              </w:rPr>
              <w:t>18</w:t>
            </w:r>
            <w:r>
              <w:rPr>
                <w:lang w:val="en-US"/>
              </w:rPr>
              <w:t>9</w:t>
            </w:r>
          </w:p>
        </w:tc>
      </w:tr>
      <w:tr w:rsidR="001E30B5" w:rsidRPr="001A4A9A" w14:paraId="15FCACFC" w14:textId="77777777" w:rsidTr="001E30B5">
        <w:trPr>
          <w:trHeight w:val="413"/>
        </w:trPr>
        <w:tc>
          <w:tcPr>
            <w:tcW w:w="1984" w:type="dxa"/>
          </w:tcPr>
          <w:p w14:paraId="355D6B20" w14:textId="22962CFD" w:rsidR="001E30B5" w:rsidRPr="001A4A9A" w:rsidRDefault="001E30B5" w:rsidP="001E30B5">
            <w:pPr>
              <w:jc w:val="center"/>
              <w:rPr>
                <w:lang w:val="en-US"/>
              </w:rPr>
            </w:pPr>
            <w:r>
              <w:rPr>
                <w:lang w:val="en-US"/>
              </w:rPr>
              <w:t>60</w:t>
            </w:r>
          </w:p>
        </w:tc>
        <w:tc>
          <w:tcPr>
            <w:tcW w:w="1984" w:type="dxa"/>
          </w:tcPr>
          <w:p w14:paraId="65BAFBDD" w14:textId="0F77319A" w:rsidR="001E30B5" w:rsidRPr="001A4A9A" w:rsidRDefault="001E30B5" w:rsidP="001E30B5">
            <w:pPr>
              <w:jc w:val="center"/>
              <w:rPr>
                <w:lang w:val="en-US"/>
              </w:rPr>
            </w:pPr>
            <w:r w:rsidRPr="001A4A9A">
              <w:rPr>
                <w:lang w:val="en-US"/>
              </w:rPr>
              <w:t>10</w:t>
            </w:r>
            <w:r>
              <w:rPr>
                <w:lang w:val="en-US"/>
              </w:rPr>
              <w:t>7</w:t>
            </w:r>
          </w:p>
        </w:tc>
        <w:tc>
          <w:tcPr>
            <w:tcW w:w="1984" w:type="dxa"/>
          </w:tcPr>
          <w:p w14:paraId="515D2D31" w14:textId="108DB58F" w:rsidR="001E30B5" w:rsidRPr="001A4A9A" w:rsidRDefault="001E30B5" w:rsidP="001E30B5">
            <w:pPr>
              <w:jc w:val="center"/>
              <w:rPr>
                <w:lang w:val="en-US"/>
              </w:rPr>
            </w:pPr>
            <w:r w:rsidRPr="001A4A9A">
              <w:rPr>
                <w:lang w:val="en-US"/>
              </w:rPr>
              <w:t>7</w:t>
            </w:r>
          </w:p>
        </w:tc>
        <w:tc>
          <w:tcPr>
            <w:tcW w:w="1984" w:type="dxa"/>
          </w:tcPr>
          <w:p w14:paraId="7E9B9DD1" w14:textId="466CAAFE" w:rsidR="001E30B5" w:rsidRPr="001A4A9A" w:rsidRDefault="001E30B5" w:rsidP="001E30B5">
            <w:pPr>
              <w:jc w:val="center"/>
              <w:rPr>
                <w:lang w:val="en-US"/>
              </w:rPr>
            </w:pPr>
            <w:r w:rsidRPr="001A4A9A">
              <w:rPr>
                <w:lang w:val="en-US"/>
              </w:rPr>
              <w:t>9</w:t>
            </w:r>
            <w:r>
              <w:rPr>
                <w:lang w:val="en-US"/>
              </w:rPr>
              <w:t>9</w:t>
            </w:r>
          </w:p>
        </w:tc>
        <w:tc>
          <w:tcPr>
            <w:tcW w:w="1984" w:type="dxa"/>
          </w:tcPr>
          <w:p w14:paraId="33026625" w14:textId="023D59CE" w:rsidR="001E30B5" w:rsidRPr="001A4A9A" w:rsidRDefault="001E30B5" w:rsidP="001E30B5">
            <w:pPr>
              <w:jc w:val="center"/>
              <w:rPr>
                <w:lang w:val="en-US"/>
              </w:rPr>
            </w:pPr>
            <w:r w:rsidRPr="001A4A9A">
              <w:rPr>
                <w:lang w:val="en-US"/>
              </w:rPr>
              <w:t>9</w:t>
            </w:r>
            <w:r>
              <w:rPr>
                <w:lang w:val="en-US"/>
              </w:rPr>
              <w:t>3</w:t>
            </w:r>
          </w:p>
        </w:tc>
      </w:tr>
    </w:tbl>
    <w:p w14:paraId="052D5EF0" w14:textId="77777777" w:rsidR="00E03542" w:rsidRPr="001A4A9A" w:rsidRDefault="00E03542" w:rsidP="008F0727">
      <w:pPr>
        <w:rPr>
          <w:lang w:val="en-US"/>
        </w:rPr>
      </w:pPr>
    </w:p>
    <w:p w14:paraId="6C324104" w14:textId="43E1D125" w:rsidR="00E03542" w:rsidRPr="001A4A9A" w:rsidRDefault="00E03542" w:rsidP="00E03542">
      <w:pPr>
        <w:pStyle w:val="TF"/>
      </w:pPr>
      <w:r w:rsidRPr="001A4A9A">
        <w:rPr>
          <w:lang w:val="en-US"/>
        </w:rPr>
        <w:t>Table</w:t>
      </w:r>
      <w:r w:rsidRPr="001A4A9A">
        <w:t xml:space="preserve"> 1: </w:t>
      </w:r>
      <w:r w:rsidR="00765D86" w:rsidRPr="001A4A9A">
        <w:t>Listing</w:t>
      </w:r>
      <w:r w:rsidRPr="001A4A9A">
        <w:t xml:space="preserve"> of the RB allocations</w:t>
      </w:r>
    </w:p>
    <w:p w14:paraId="76B91887" w14:textId="17062245" w:rsidR="008F0727" w:rsidRPr="001A4A9A" w:rsidRDefault="00765D86" w:rsidP="00F97B58">
      <w:r w:rsidRPr="001A4A9A">
        <w:t xml:space="preserve">Restricting the RB allocations to </w:t>
      </w:r>
      <w:r w:rsidR="00D741FE">
        <w:t>70</w:t>
      </w:r>
      <w:r w:rsidRPr="001A4A9A">
        <w:t xml:space="preserve">MHz within the </w:t>
      </w:r>
      <w:r w:rsidR="00D741FE">
        <w:t>8</w:t>
      </w:r>
      <w:r w:rsidRPr="001A4A9A">
        <w:t xml:space="preserve">0MHz CBW means that the </w:t>
      </w:r>
      <w:r w:rsidR="00A16F12" w:rsidRPr="001A4A9A">
        <w:t xml:space="preserve">emissions into the </w:t>
      </w:r>
      <w:r w:rsidR="00CF7363" w:rsidRPr="001A4A9A">
        <w:t xml:space="preserve">adjacent channels need to be similar to the </w:t>
      </w:r>
      <w:r w:rsidR="00D45EE8" w:rsidRPr="001A4A9A">
        <w:t xml:space="preserve">usual emissions mask, although this is now within the bandwidth of the </w:t>
      </w:r>
      <w:r w:rsidR="00D741FE">
        <w:t>8</w:t>
      </w:r>
      <w:r w:rsidR="00D45EE8" w:rsidRPr="001A4A9A">
        <w:t xml:space="preserve">0MHz CBW. Calculating the in-band emissions within the first 1MHz outside the </w:t>
      </w:r>
      <w:r w:rsidR="00D741FE">
        <w:t>70</w:t>
      </w:r>
      <w:r w:rsidR="00D45EE8" w:rsidRPr="001A4A9A">
        <w:t xml:space="preserve">MHz </w:t>
      </w:r>
      <w:r w:rsidR="001E30B5">
        <w:t xml:space="preserve">for a full </w:t>
      </w:r>
      <w:r w:rsidR="001E30B5">
        <w:t>70</w:t>
      </w:r>
      <w:r w:rsidR="001E30B5">
        <w:t xml:space="preserve">MHz QPSK allocation according to the table above, </w:t>
      </w:r>
      <w:r w:rsidR="00D45EE8" w:rsidRPr="001A4A9A">
        <w:t>results in -18.5dB, which is equivalent to -15.2dBm</w:t>
      </w:r>
      <w:r w:rsidR="001E30B5">
        <w:t>.</w:t>
      </w:r>
      <w:r w:rsidR="00D45EE8" w:rsidRPr="001A4A9A">
        <w:t xml:space="preserve"> </w:t>
      </w:r>
      <w:r w:rsidR="001E30B5">
        <w:t>T</w:t>
      </w:r>
      <w:r w:rsidR="00D45EE8" w:rsidRPr="001A4A9A">
        <w:t xml:space="preserve">he SEM requirement within the first MHz is -13dBm, so obviously the IBE is tighter than the SEM. </w:t>
      </w:r>
    </w:p>
    <w:p w14:paraId="124BE757" w14:textId="30E7F46B" w:rsidR="004D40A9" w:rsidRPr="001A4A9A" w:rsidRDefault="004D40A9" w:rsidP="004D40A9">
      <w:pPr>
        <w:pStyle w:val="TOC1"/>
        <w:rPr>
          <w:noProof/>
        </w:rPr>
      </w:pPr>
      <w:r w:rsidRPr="001A4A9A">
        <w:rPr>
          <w:noProof/>
        </w:rPr>
        <w:t>Observation 4:</w:t>
      </w:r>
      <w:r w:rsidRPr="001A4A9A">
        <w:rPr>
          <w:rFonts w:asciiTheme="minorHAnsi" w:eastAsiaTheme="minorEastAsia" w:hAnsiTheme="minorHAnsi" w:cstheme="minorBidi"/>
          <w:b w:val="0"/>
          <w:bCs w:val="0"/>
          <w:noProof/>
          <w:sz w:val="24"/>
          <w:szCs w:val="24"/>
          <w:lang w:val="en-US"/>
        </w:rPr>
        <w:tab/>
      </w:r>
      <w:r w:rsidR="00D741FE">
        <w:rPr>
          <w:noProof/>
        </w:rPr>
        <w:t>70</w:t>
      </w:r>
      <w:r w:rsidRPr="001A4A9A">
        <w:rPr>
          <w:noProof/>
        </w:rPr>
        <w:t>MHz wide spectrum can be cover</w:t>
      </w:r>
      <w:r w:rsidR="00D741FE">
        <w:rPr>
          <w:noProof/>
        </w:rPr>
        <w:t>ed</w:t>
      </w:r>
      <w:r w:rsidRPr="001A4A9A">
        <w:rPr>
          <w:noProof/>
        </w:rPr>
        <w:t xml:space="preserve"> by using the center RBs o</w:t>
      </w:r>
      <w:r w:rsidR="00D741FE">
        <w:rPr>
          <w:noProof/>
        </w:rPr>
        <w:t>f the</w:t>
      </w:r>
      <w:r w:rsidRPr="001A4A9A">
        <w:rPr>
          <w:noProof/>
        </w:rPr>
        <w:t xml:space="preserve"> larger</w:t>
      </w:r>
      <w:r w:rsidR="00D741FE">
        <w:rPr>
          <w:noProof/>
        </w:rPr>
        <w:t>,</w:t>
      </w:r>
      <w:r w:rsidRPr="001A4A9A">
        <w:rPr>
          <w:noProof/>
        </w:rPr>
        <w:t xml:space="preserve"> already specifed CBW </w:t>
      </w:r>
      <w:r w:rsidR="00D741FE">
        <w:rPr>
          <w:noProof/>
        </w:rPr>
        <w:t>of 80MHz</w:t>
      </w:r>
      <w:r w:rsidRPr="001A4A9A">
        <w:rPr>
          <w:noProof/>
        </w:rPr>
        <w:t xml:space="preserve"> </w:t>
      </w:r>
    </w:p>
    <w:p w14:paraId="0ED3537D" w14:textId="50E07434" w:rsidR="004D40A9" w:rsidRPr="001A4A9A" w:rsidRDefault="004D40A9" w:rsidP="004D40A9">
      <w:pPr>
        <w:pStyle w:val="TOC1"/>
        <w:rPr>
          <w:noProof/>
        </w:rPr>
      </w:pPr>
      <w:r w:rsidRPr="001A4A9A">
        <w:rPr>
          <w:noProof/>
        </w:rPr>
        <w:lastRenderedPageBreak/>
        <w:t>Observation 5:</w:t>
      </w:r>
      <w:r w:rsidRPr="001A4A9A">
        <w:rPr>
          <w:rFonts w:asciiTheme="minorHAnsi" w:eastAsiaTheme="minorEastAsia" w:hAnsiTheme="minorHAnsi" w:cstheme="minorBidi"/>
          <w:b w:val="0"/>
          <w:bCs w:val="0"/>
          <w:noProof/>
          <w:sz w:val="24"/>
          <w:szCs w:val="24"/>
          <w:lang w:val="en-US"/>
        </w:rPr>
        <w:tab/>
      </w:r>
      <w:r w:rsidRPr="001A4A9A">
        <w:rPr>
          <w:noProof/>
        </w:rPr>
        <w:t xml:space="preserve">In-band emissions of a </w:t>
      </w:r>
      <w:r w:rsidR="00D741FE">
        <w:rPr>
          <w:noProof/>
        </w:rPr>
        <w:t>70</w:t>
      </w:r>
      <w:r w:rsidRPr="001A4A9A">
        <w:rPr>
          <w:noProof/>
        </w:rPr>
        <w:t xml:space="preserve">MHz wide signal into the 5MHz at both ends of a </w:t>
      </w:r>
      <w:r w:rsidR="00D741FE">
        <w:rPr>
          <w:noProof/>
        </w:rPr>
        <w:t>8</w:t>
      </w:r>
      <w:r w:rsidRPr="001A4A9A">
        <w:rPr>
          <w:noProof/>
        </w:rPr>
        <w:t>0MHz wide carrier are tighter than the SEM within th</w:t>
      </w:r>
      <w:r w:rsidR="001A4A9A" w:rsidRPr="001A4A9A">
        <w:rPr>
          <w:noProof/>
        </w:rPr>
        <w:t xml:space="preserve">ese 5MHz, so using a </w:t>
      </w:r>
      <w:r w:rsidR="00D741FE">
        <w:rPr>
          <w:noProof/>
        </w:rPr>
        <w:t>8</w:t>
      </w:r>
      <w:r w:rsidR="001A4A9A" w:rsidRPr="001A4A9A">
        <w:rPr>
          <w:noProof/>
        </w:rPr>
        <w:t xml:space="preserve">0MHz CBW </w:t>
      </w:r>
      <w:r w:rsidR="00D741FE">
        <w:rPr>
          <w:noProof/>
        </w:rPr>
        <w:t xml:space="preserve">for a 70MHz wide spectrum </w:t>
      </w:r>
      <w:r w:rsidR="001A4A9A" w:rsidRPr="001A4A9A">
        <w:rPr>
          <w:noProof/>
        </w:rPr>
        <w:t>will not violate emissions</w:t>
      </w:r>
      <w:r w:rsidRPr="001A4A9A">
        <w:rPr>
          <w:noProof/>
        </w:rPr>
        <w:t xml:space="preserve">  </w:t>
      </w:r>
    </w:p>
    <w:p w14:paraId="62E2E073" w14:textId="30FCECA3" w:rsidR="008E7986" w:rsidRPr="001A4A9A" w:rsidRDefault="004D40A9" w:rsidP="004B2602">
      <w:pPr>
        <w:pStyle w:val="TOC1"/>
        <w:rPr>
          <w:noProof/>
        </w:rPr>
      </w:pPr>
      <w:r w:rsidRPr="001A4A9A">
        <w:rPr>
          <w:noProof/>
        </w:rPr>
        <w:t>Proposal 3:</w:t>
      </w:r>
      <w:r w:rsidRPr="001A4A9A">
        <w:rPr>
          <w:rFonts w:asciiTheme="minorHAnsi" w:eastAsiaTheme="minorEastAsia" w:hAnsiTheme="minorHAnsi" w:cstheme="minorBidi"/>
          <w:b w:val="0"/>
          <w:bCs w:val="0"/>
          <w:noProof/>
          <w:sz w:val="24"/>
          <w:szCs w:val="24"/>
          <w:lang w:val="en-US"/>
        </w:rPr>
        <w:tab/>
      </w:r>
      <w:r w:rsidRPr="001A4A9A">
        <w:rPr>
          <w:noProof/>
        </w:rPr>
        <w:t xml:space="preserve">Network operators needing non-standard bandwidths can use their spectrum by using the next larger bandwidths and using only the center RBs, since the in-band emissions are tighter than the SEM </w:t>
      </w:r>
    </w:p>
    <w:p w14:paraId="34C99636" w14:textId="77777777" w:rsidR="008E7986" w:rsidRPr="001A4A9A" w:rsidRDefault="008E7986" w:rsidP="008E7986">
      <w:pPr>
        <w:pStyle w:val="Heading1"/>
      </w:pPr>
      <w:r w:rsidRPr="001A4A9A">
        <w:t>3</w:t>
      </w:r>
      <w:r w:rsidRPr="001A4A9A">
        <w:tab/>
        <w:t>Conclusions</w:t>
      </w:r>
    </w:p>
    <w:p w14:paraId="001A58A1" w14:textId="76ED17B4" w:rsidR="00E72324" w:rsidRPr="001A4A9A" w:rsidRDefault="009F6F20" w:rsidP="00E72324">
      <w:r w:rsidRPr="001A4A9A">
        <w:t>We draw the following conclusions:</w:t>
      </w:r>
      <w:r w:rsidR="00E72324" w:rsidRPr="001A4A9A">
        <w:t xml:space="preserve"> </w:t>
      </w:r>
    </w:p>
    <w:p w14:paraId="0EE8FB0C" w14:textId="77777777" w:rsidR="00D741FE" w:rsidRPr="001A4A9A" w:rsidRDefault="00D741FE" w:rsidP="00D741FE">
      <w:pPr>
        <w:pStyle w:val="TOC1"/>
        <w:rPr>
          <w:rFonts w:asciiTheme="minorHAnsi" w:eastAsiaTheme="minorEastAsia" w:hAnsiTheme="minorHAnsi" w:cstheme="minorBidi"/>
          <w:b w:val="0"/>
          <w:bCs w:val="0"/>
          <w:noProof/>
          <w:sz w:val="24"/>
          <w:szCs w:val="24"/>
          <w:lang w:val="en-US"/>
        </w:rPr>
      </w:pPr>
      <w:r w:rsidRPr="001A4A9A">
        <w:rPr>
          <w:noProof/>
        </w:rPr>
        <w:t>Observation 1:</w:t>
      </w:r>
      <w:r w:rsidRPr="001A4A9A">
        <w:rPr>
          <w:rFonts w:asciiTheme="minorHAnsi" w:eastAsiaTheme="minorEastAsia" w:hAnsiTheme="minorHAnsi" w:cstheme="minorBidi"/>
          <w:b w:val="0"/>
          <w:bCs w:val="0"/>
          <w:noProof/>
          <w:sz w:val="24"/>
          <w:szCs w:val="24"/>
          <w:lang w:val="en-US"/>
        </w:rPr>
        <w:tab/>
      </w:r>
      <w:r w:rsidRPr="001A4A9A">
        <w:rPr>
          <w:noProof/>
        </w:rPr>
        <w:t xml:space="preserve">Adding new bandwidths will need a redesign of the transceiver and harm the design of the analog filters and will create even more complexity </w:t>
      </w:r>
    </w:p>
    <w:p w14:paraId="7A08136B" w14:textId="77777777" w:rsidR="002B5F7D" w:rsidRPr="001A4A9A" w:rsidRDefault="002B5F7D" w:rsidP="002B5F7D">
      <w:pPr>
        <w:pStyle w:val="TOC1"/>
        <w:rPr>
          <w:rFonts w:asciiTheme="minorHAnsi" w:eastAsiaTheme="minorEastAsia" w:hAnsiTheme="minorHAnsi" w:cstheme="minorBidi"/>
          <w:b w:val="0"/>
          <w:bCs w:val="0"/>
          <w:noProof/>
          <w:sz w:val="24"/>
          <w:szCs w:val="24"/>
          <w:lang w:val="en-US"/>
        </w:rPr>
      </w:pPr>
      <w:r w:rsidRPr="001A4A9A">
        <w:rPr>
          <w:noProof/>
        </w:rPr>
        <w:t>Observation 2:</w:t>
      </w:r>
      <w:r w:rsidRPr="001A4A9A">
        <w:rPr>
          <w:rFonts w:asciiTheme="minorHAnsi" w:eastAsiaTheme="minorEastAsia" w:hAnsiTheme="minorHAnsi" w:cstheme="minorBidi"/>
          <w:b w:val="0"/>
          <w:bCs w:val="0"/>
          <w:noProof/>
          <w:sz w:val="24"/>
          <w:szCs w:val="24"/>
          <w:lang w:val="en-US"/>
        </w:rPr>
        <w:tab/>
      </w:r>
      <w:r w:rsidRPr="001A4A9A">
        <w:rPr>
          <w:noProof/>
        </w:rPr>
        <w:t>Adding new bandwidths will require a lot of spec</w:t>
      </w:r>
      <w:r>
        <w:rPr>
          <w:noProof/>
        </w:rPr>
        <w:t>ification work and</w:t>
      </w:r>
      <w:r w:rsidRPr="001A4A9A">
        <w:rPr>
          <w:noProof/>
        </w:rPr>
        <w:t xml:space="preserve"> development </w:t>
      </w:r>
    </w:p>
    <w:p w14:paraId="647861BD" w14:textId="77777777" w:rsidR="00D741FE" w:rsidRPr="001A4A9A" w:rsidRDefault="00D741FE" w:rsidP="00D741FE">
      <w:pPr>
        <w:pStyle w:val="TOC1"/>
        <w:rPr>
          <w:noProof/>
        </w:rPr>
      </w:pPr>
      <w:r w:rsidRPr="001A4A9A">
        <w:rPr>
          <w:noProof/>
        </w:rPr>
        <w:t>Observation 3:</w:t>
      </w:r>
      <w:r w:rsidRPr="001A4A9A">
        <w:rPr>
          <w:rFonts w:asciiTheme="minorHAnsi" w:eastAsiaTheme="minorEastAsia" w:hAnsiTheme="minorHAnsi" w:cstheme="minorBidi"/>
          <w:b w:val="0"/>
          <w:bCs w:val="0"/>
          <w:noProof/>
          <w:sz w:val="24"/>
          <w:szCs w:val="24"/>
          <w:lang w:val="en-US"/>
        </w:rPr>
        <w:tab/>
      </w:r>
      <w:r w:rsidRPr="001A4A9A">
        <w:rPr>
          <w:noProof/>
        </w:rPr>
        <w:t xml:space="preserve">Adding new bandwidths will need require additional test effort </w:t>
      </w:r>
    </w:p>
    <w:p w14:paraId="67A4975B" w14:textId="77777777" w:rsidR="00D741FE" w:rsidRPr="001A4A9A" w:rsidRDefault="00D741FE" w:rsidP="00D741FE">
      <w:pPr>
        <w:pStyle w:val="TOC1"/>
        <w:rPr>
          <w:noProof/>
        </w:rPr>
      </w:pPr>
      <w:r w:rsidRPr="001A4A9A">
        <w:rPr>
          <w:noProof/>
        </w:rPr>
        <w:t>Observation 4:</w:t>
      </w:r>
      <w:r w:rsidRPr="001A4A9A">
        <w:rPr>
          <w:rFonts w:asciiTheme="minorHAnsi" w:eastAsiaTheme="minorEastAsia" w:hAnsiTheme="minorHAnsi" w:cstheme="minorBidi"/>
          <w:b w:val="0"/>
          <w:bCs w:val="0"/>
          <w:noProof/>
          <w:sz w:val="24"/>
          <w:szCs w:val="24"/>
          <w:lang w:val="en-US"/>
        </w:rPr>
        <w:tab/>
      </w:r>
      <w:r>
        <w:rPr>
          <w:noProof/>
        </w:rPr>
        <w:t>70</w:t>
      </w:r>
      <w:r w:rsidRPr="001A4A9A">
        <w:rPr>
          <w:noProof/>
        </w:rPr>
        <w:t>MHz wide spectrum can be cover</w:t>
      </w:r>
      <w:r>
        <w:rPr>
          <w:noProof/>
        </w:rPr>
        <w:t>ed</w:t>
      </w:r>
      <w:r w:rsidRPr="001A4A9A">
        <w:rPr>
          <w:noProof/>
        </w:rPr>
        <w:t xml:space="preserve"> by using the center RBs o</w:t>
      </w:r>
      <w:r>
        <w:rPr>
          <w:noProof/>
        </w:rPr>
        <w:t>f the</w:t>
      </w:r>
      <w:r w:rsidRPr="001A4A9A">
        <w:rPr>
          <w:noProof/>
        </w:rPr>
        <w:t xml:space="preserve"> larger</w:t>
      </w:r>
      <w:r>
        <w:rPr>
          <w:noProof/>
        </w:rPr>
        <w:t>,</w:t>
      </w:r>
      <w:r w:rsidRPr="001A4A9A">
        <w:rPr>
          <w:noProof/>
        </w:rPr>
        <w:t xml:space="preserve"> already specifed CBW </w:t>
      </w:r>
      <w:r>
        <w:rPr>
          <w:noProof/>
        </w:rPr>
        <w:t>of 80MHz</w:t>
      </w:r>
      <w:r w:rsidRPr="001A4A9A">
        <w:rPr>
          <w:noProof/>
        </w:rPr>
        <w:t xml:space="preserve"> </w:t>
      </w:r>
    </w:p>
    <w:p w14:paraId="304F7B0A" w14:textId="77777777" w:rsidR="00D741FE" w:rsidRPr="001A4A9A" w:rsidRDefault="00D741FE" w:rsidP="00D741FE">
      <w:pPr>
        <w:pStyle w:val="TOC1"/>
        <w:rPr>
          <w:noProof/>
        </w:rPr>
      </w:pPr>
      <w:r w:rsidRPr="001A4A9A">
        <w:rPr>
          <w:noProof/>
        </w:rPr>
        <w:t>Observation 5:</w:t>
      </w:r>
      <w:r w:rsidRPr="001A4A9A">
        <w:rPr>
          <w:rFonts w:asciiTheme="minorHAnsi" w:eastAsiaTheme="minorEastAsia" w:hAnsiTheme="minorHAnsi" w:cstheme="minorBidi"/>
          <w:b w:val="0"/>
          <w:bCs w:val="0"/>
          <w:noProof/>
          <w:sz w:val="24"/>
          <w:szCs w:val="24"/>
          <w:lang w:val="en-US"/>
        </w:rPr>
        <w:tab/>
      </w:r>
      <w:r w:rsidRPr="001A4A9A">
        <w:rPr>
          <w:noProof/>
        </w:rPr>
        <w:t xml:space="preserve">In-band emissions of a </w:t>
      </w:r>
      <w:r>
        <w:rPr>
          <w:noProof/>
        </w:rPr>
        <w:t>70</w:t>
      </w:r>
      <w:r w:rsidRPr="001A4A9A">
        <w:rPr>
          <w:noProof/>
        </w:rPr>
        <w:t xml:space="preserve">MHz wide signal into the 5MHz at both ends of a </w:t>
      </w:r>
      <w:r>
        <w:rPr>
          <w:noProof/>
        </w:rPr>
        <w:t>8</w:t>
      </w:r>
      <w:r w:rsidRPr="001A4A9A">
        <w:rPr>
          <w:noProof/>
        </w:rPr>
        <w:t xml:space="preserve">0MHz wide carrier are tighter than the SEM within these 5MHz, so using a </w:t>
      </w:r>
      <w:r>
        <w:rPr>
          <w:noProof/>
        </w:rPr>
        <w:t>8</w:t>
      </w:r>
      <w:r w:rsidRPr="001A4A9A">
        <w:rPr>
          <w:noProof/>
        </w:rPr>
        <w:t xml:space="preserve">0MHz CBW </w:t>
      </w:r>
      <w:r>
        <w:rPr>
          <w:noProof/>
        </w:rPr>
        <w:t xml:space="preserve">for a 70MHz wide spectrum </w:t>
      </w:r>
      <w:r w:rsidRPr="001A4A9A">
        <w:rPr>
          <w:noProof/>
        </w:rPr>
        <w:t xml:space="preserve">will not violate emissions  </w:t>
      </w:r>
    </w:p>
    <w:p w14:paraId="1506C017" w14:textId="77777777" w:rsidR="004B5103" w:rsidRPr="001A4A9A" w:rsidRDefault="004B5103" w:rsidP="004B5103">
      <w:pPr>
        <w:pStyle w:val="TOC1"/>
        <w:rPr>
          <w:noProof/>
        </w:rPr>
      </w:pPr>
      <w:r w:rsidRPr="001A4A9A">
        <w:rPr>
          <w:noProof/>
        </w:rPr>
        <w:t>Proposal 1:</w:t>
      </w:r>
      <w:r w:rsidRPr="001A4A9A">
        <w:rPr>
          <w:noProof/>
        </w:rPr>
        <w:tab/>
        <w:t xml:space="preserve">For adding </w:t>
      </w:r>
      <w:r>
        <w:rPr>
          <w:noProof/>
        </w:rPr>
        <w:t xml:space="preserve">25 and 30MHz </w:t>
      </w:r>
      <w:r w:rsidRPr="001A4A9A">
        <w:rPr>
          <w:noProof/>
        </w:rPr>
        <w:t>CBW to n</w:t>
      </w:r>
      <w:r>
        <w:rPr>
          <w:noProof/>
        </w:rPr>
        <w:t>77/n78</w:t>
      </w:r>
      <w:r w:rsidRPr="001A4A9A">
        <w:rPr>
          <w:noProof/>
        </w:rPr>
        <w:t xml:space="preserve">, which are already specified for other bands, </w:t>
      </w:r>
      <w:r>
        <w:rPr>
          <w:noProof/>
        </w:rPr>
        <w:t>there is no technical issue to add them</w:t>
      </w:r>
    </w:p>
    <w:p w14:paraId="0E6015D9" w14:textId="77777777" w:rsidR="004B5103" w:rsidRPr="001A4A9A" w:rsidRDefault="004B5103" w:rsidP="004B5103">
      <w:pPr>
        <w:pStyle w:val="TOC1"/>
        <w:rPr>
          <w:noProof/>
        </w:rPr>
      </w:pPr>
      <w:r w:rsidRPr="001A4A9A">
        <w:rPr>
          <w:noProof/>
        </w:rPr>
        <w:t>Proposal 2:</w:t>
      </w:r>
      <w:r w:rsidRPr="001A4A9A">
        <w:rPr>
          <w:rFonts w:asciiTheme="minorHAnsi" w:eastAsiaTheme="minorEastAsia" w:hAnsiTheme="minorHAnsi" w:cstheme="minorBidi"/>
          <w:b w:val="0"/>
          <w:bCs w:val="0"/>
          <w:noProof/>
          <w:sz w:val="24"/>
          <w:szCs w:val="24"/>
          <w:lang w:val="en-US"/>
        </w:rPr>
        <w:tab/>
      </w:r>
      <w:r w:rsidRPr="001A4A9A">
        <w:rPr>
          <w:noProof/>
        </w:rPr>
        <w:t>RAN4 should not specify addition</w:t>
      </w:r>
      <w:r>
        <w:rPr>
          <w:noProof/>
        </w:rPr>
        <w:t>a</w:t>
      </w:r>
      <w:r w:rsidRPr="001A4A9A">
        <w:rPr>
          <w:noProof/>
        </w:rPr>
        <w:t xml:space="preserve">l Channel Bandwidths but re-use existing Channel Bandwidths to accommodate the operators needs </w:t>
      </w:r>
    </w:p>
    <w:p w14:paraId="3587DEAB" w14:textId="27924DBC" w:rsidR="001A4A9A" w:rsidRPr="00D741FE" w:rsidRDefault="001E30B5" w:rsidP="001E30B5">
      <w:pPr>
        <w:pStyle w:val="TOC1"/>
        <w:rPr>
          <w:noProof/>
        </w:rPr>
      </w:pPr>
      <w:r w:rsidRPr="001A4A9A">
        <w:rPr>
          <w:noProof/>
        </w:rPr>
        <w:t>Proposal 3:</w:t>
      </w:r>
      <w:r w:rsidRPr="001A4A9A">
        <w:rPr>
          <w:rFonts w:asciiTheme="minorHAnsi" w:eastAsiaTheme="minorEastAsia" w:hAnsiTheme="minorHAnsi" w:cstheme="minorBidi"/>
          <w:b w:val="0"/>
          <w:bCs w:val="0"/>
          <w:noProof/>
          <w:sz w:val="24"/>
          <w:szCs w:val="24"/>
          <w:lang w:val="en-US"/>
        </w:rPr>
        <w:tab/>
      </w:r>
      <w:r w:rsidRPr="001A4A9A">
        <w:rPr>
          <w:noProof/>
        </w:rPr>
        <w:t xml:space="preserve">Network operators needing non-standard bandwidths can use their spectrum by using the next larger bandwidths and using only the center RBs, since the in-band emissions are tighter than the SEM </w:t>
      </w:r>
    </w:p>
    <w:p w14:paraId="514B60E4" w14:textId="77777777" w:rsidR="00D741FE" w:rsidRPr="001A4A9A" w:rsidRDefault="00D741FE" w:rsidP="00E72324"/>
    <w:bookmarkEnd w:id="0"/>
    <w:p w14:paraId="446075F6" w14:textId="77777777" w:rsidR="001A4A9A" w:rsidRPr="003A0483" w:rsidRDefault="001A4A9A" w:rsidP="001A4A9A">
      <w:pPr>
        <w:pStyle w:val="Heading1"/>
      </w:pPr>
      <w:r>
        <w:t>4</w:t>
      </w:r>
      <w:r>
        <w:tab/>
        <w:t>References</w:t>
      </w:r>
    </w:p>
    <w:p w14:paraId="439A33A3" w14:textId="185B2233" w:rsidR="001A4A9A" w:rsidRPr="00887FBB" w:rsidRDefault="001A4A9A" w:rsidP="001A4A9A">
      <w:pPr>
        <w:pStyle w:val="EX"/>
        <w:numPr>
          <w:ilvl w:val="0"/>
          <w:numId w:val="5"/>
        </w:numPr>
      </w:pPr>
      <w:bookmarkStart w:id="1" w:name="_Ref13820109"/>
      <w:r w:rsidRPr="00D554AC">
        <w:t>RP-192</w:t>
      </w:r>
      <w:r w:rsidR="00A55310">
        <w:t>349</w:t>
      </w:r>
      <w:r w:rsidRPr="00887FBB">
        <w:t xml:space="preserve">, </w:t>
      </w:r>
      <w:r>
        <w:t>"</w:t>
      </w:r>
      <w:r w:rsidR="00A55310" w:rsidRPr="00A55310">
        <w:t xml:space="preserve"> WID revision: Addition of channel bandwidths in Band n77 and n78 </w:t>
      </w:r>
      <w:r>
        <w:t>"</w:t>
      </w:r>
      <w:r w:rsidRPr="00887FBB">
        <w:t xml:space="preserve">, </w:t>
      </w:r>
      <w:r w:rsidR="00A55310" w:rsidRPr="00A55310">
        <w:t xml:space="preserve">Huawei, </w:t>
      </w:r>
      <w:proofErr w:type="spellStart"/>
      <w:r w:rsidR="00A55310" w:rsidRPr="00A55310">
        <w:t>HiSilicon</w:t>
      </w:r>
      <w:proofErr w:type="spellEnd"/>
    </w:p>
    <w:p w14:paraId="17BA11B5" w14:textId="77777777" w:rsidR="001E30B5" w:rsidRPr="00ED7BA3" w:rsidRDefault="001E30B5" w:rsidP="001E30B5">
      <w:pPr>
        <w:pStyle w:val="EX"/>
        <w:numPr>
          <w:ilvl w:val="0"/>
          <w:numId w:val="5"/>
        </w:numPr>
      </w:pPr>
      <w:r w:rsidRPr="00ED7BA3">
        <w:t>TS38.101-1 V16.1.0, 3GPP</w:t>
      </w:r>
    </w:p>
    <w:p w14:paraId="16E7597B" w14:textId="77777777" w:rsidR="001A4A9A" w:rsidRPr="00CE2FAD" w:rsidRDefault="001A4A9A" w:rsidP="00E72324">
      <w:pPr>
        <w:rPr>
          <w:color w:val="FF0000"/>
        </w:rPr>
      </w:pPr>
      <w:bookmarkStart w:id="2" w:name="_GoBack"/>
      <w:bookmarkEnd w:id="1"/>
      <w:bookmarkEnd w:id="2"/>
    </w:p>
    <w:sectPr w:rsidR="001A4A9A" w:rsidRPr="00CE2FA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ADC37" w14:textId="77777777" w:rsidR="00787B0E" w:rsidRDefault="00787B0E">
      <w:r>
        <w:separator/>
      </w:r>
    </w:p>
  </w:endnote>
  <w:endnote w:type="continuationSeparator" w:id="0">
    <w:p w14:paraId="06C2FE73" w14:textId="77777777" w:rsidR="00787B0E" w:rsidRDefault="0078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E12F3" w14:textId="77777777" w:rsidR="00787B0E" w:rsidRDefault="00787B0E">
      <w:r>
        <w:separator/>
      </w:r>
    </w:p>
  </w:footnote>
  <w:footnote w:type="continuationSeparator" w:id="0">
    <w:p w14:paraId="1B625D68" w14:textId="77777777" w:rsidR="00787B0E" w:rsidRDefault="00787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755D"/>
    <w:rsid w:val="000A365D"/>
    <w:rsid w:val="000C47C3"/>
    <w:rsid w:val="000D58AB"/>
    <w:rsid w:val="00104BC6"/>
    <w:rsid w:val="00122B1F"/>
    <w:rsid w:val="00133525"/>
    <w:rsid w:val="001A4A9A"/>
    <w:rsid w:val="001A4C42"/>
    <w:rsid w:val="001C21C3"/>
    <w:rsid w:val="001D02C2"/>
    <w:rsid w:val="001E30B5"/>
    <w:rsid w:val="001F0C1D"/>
    <w:rsid w:val="001F1132"/>
    <w:rsid w:val="001F168B"/>
    <w:rsid w:val="001F6FEF"/>
    <w:rsid w:val="00223880"/>
    <w:rsid w:val="002347A2"/>
    <w:rsid w:val="00247926"/>
    <w:rsid w:val="002675F0"/>
    <w:rsid w:val="00276EE4"/>
    <w:rsid w:val="002B5F7D"/>
    <w:rsid w:val="002B6339"/>
    <w:rsid w:val="002E00EE"/>
    <w:rsid w:val="003172DC"/>
    <w:rsid w:val="0035462D"/>
    <w:rsid w:val="003765B8"/>
    <w:rsid w:val="00394D5B"/>
    <w:rsid w:val="00396185"/>
    <w:rsid w:val="003A0483"/>
    <w:rsid w:val="003C3971"/>
    <w:rsid w:val="003C564B"/>
    <w:rsid w:val="003E7753"/>
    <w:rsid w:val="00423334"/>
    <w:rsid w:val="004345EC"/>
    <w:rsid w:val="004826A9"/>
    <w:rsid w:val="004B2602"/>
    <w:rsid w:val="004B5103"/>
    <w:rsid w:val="004C1601"/>
    <w:rsid w:val="004D034A"/>
    <w:rsid w:val="004D3578"/>
    <w:rsid w:val="004D40A9"/>
    <w:rsid w:val="004E213A"/>
    <w:rsid w:val="004F0988"/>
    <w:rsid w:val="004F3340"/>
    <w:rsid w:val="004F3E3D"/>
    <w:rsid w:val="0053388B"/>
    <w:rsid w:val="00535773"/>
    <w:rsid w:val="00543E6C"/>
    <w:rsid w:val="00551FC5"/>
    <w:rsid w:val="00565087"/>
    <w:rsid w:val="00572E14"/>
    <w:rsid w:val="005973BE"/>
    <w:rsid w:val="005A5986"/>
    <w:rsid w:val="005B577E"/>
    <w:rsid w:val="005D2E01"/>
    <w:rsid w:val="005D7526"/>
    <w:rsid w:val="005E69AE"/>
    <w:rsid w:val="00602AEA"/>
    <w:rsid w:val="00603877"/>
    <w:rsid w:val="00607E3C"/>
    <w:rsid w:val="00614FDF"/>
    <w:rsid w:val="006246A7"/>
    <w:rsid w:val="0062595A"/>
    <w:rsid w:val="00634730"/>
    <w:rsid w:val="0063543D"/>
    <w:rsid w:val="00647114"/>
    <w:rsid w:val="00654D3E"/>
    <w:rsid w:val="006A323F"/>
    <w:rsid w:val="006B30D0"/>
    <w:rsid w:val="006C3D95"/>
    <w:rsid w:val="006D196E"/>
    <w:rsid w:val="006E5C86"/>
    <w:rsid w:val="00713C44"/>
    <w:rsid w:val="00734A5B"/>
    <w:rsid w:val="0074026F"/>
    <w:rsid w:val="007429F6"/>
    <w:rsid w:val="00744E76"/>
    <w:rsid w:val="00752198"/>
    <w:rsid w:val="00753881"/>
    <w:rsid w:val="00765D86"/>
    <w:rsid w:val="007713D4"/>
    <w:rsid w:val="00774DA4"/>
    <w:rsid w:val="00781D07"/>
    <w:rsid w:val="00781F0F"/>
    <w:rsid w:val="0078318F"/>
    <w:rsid w:val="00787B0E"/>
    <w:rsid w:val="007A634D"/>
    <w:rsid w:val="007B600E"/>
    <w:rsid w:val="007F0F4A"/>
    <w:rsid w:val="008028A4"/>
    <w:rsid w:val="00820B25"/>
    <w:rsid w:val="00830747"/>
    <w:rsid w:val="008768CA"/>
    <w:rsid w:val="008C384C"/>
    <w:rsid w:val="008E7986"/>
    <w:rsid w:val="008F0727"/>
    <w:rsid w:val="008F6E93"/>
    <w:rsid w:val="0090271F"/>
    <w:rsid w:val="00902E23"/>
    <w:rsid w:val="009114D7"/>
    <w:rsid w:val="0091348E"/>
    <w:rsid w:val="00917CCB"/>
    <w:rsid w:val="00942EC2"/>
    <w:rsid w:val="00973F6E"/>
    <w:rsid w:val="00997281"/>
    <w:rsid w:val="009A6DA8"/>
    <w:rsid w:val="009F37B7"/>
    <w:rsid w:val="009F5E43"/>
    <w:rsid w:val="009F6F20"/>
    <w:rsid w:val="00A10F02"/>
    <w:rsid w:val="00A164B4"/>
    <w:rsid w:val="00A16F12"/>
    <w:rsid w:val="00A26956"/>
    <w:rsid w:val="00A53724"/>
    <w:rsid w:val="00A55310"/>
    <w:rsid w:val="00A73129"/>
    <w:rsid w:val="00A75A83"/>
    <w:rsid w:val="00A82346"/>
    <w:rsid w:val="00A92BA1"/>
    <w:rsid w:val="00AC6BC6"/>
    <w:rsid w:val="00AD081C"/>
    <w:rsid w:val="00AE3797"/>
    <w:rsid w:val="00B03B5E"/>
    <w:rsid w:val="00B15449"/>
    <w:rsid w:val="00B93086"/>
    <w:rsid w:val="00BA19ED"/>
    <w:rsid w:val="00BA300B"/>
    <w:rsid w:val="00BA4B8D"/>
    <w:rsid w:val="00BC0F7D"/>
    <w:rsid w:val="00BE3255"/>
    <w:rsid w:val="00BF128E"/>
    <w:rsid w:val="00C111A5"/>
    <w:rsid w:val="00C1496A"/>
    <w:rsid w:val="00C33079"/>
    <w:rsid w:val="00C45231"/>
    <w:rsid w:val="00C51CD8"/>
    <w:rsid w:val="00C72833"/>
    <w:rsid w:val="00C80F1D"/>
    <w:rsid w:val="00C93F40"/>
    <w:rsid w:val="00CA3D0C"/>
    <w:rsid w:val="00CE2FAD"/>
    <w:rsid w:val="00CF20E3"/>
    <w:rsid w:val="00CF3390"/>
    <w:rsid w:val="00CF7363"/>
    <w:rsid w:val="00D1577A"/>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F2B1F"/>
    <w:rsid w:val="00DF6189"/>
    <w:rsid w:val="00DF62CD"/>
    <w:rsid w:val="00E03542"/>
    <w:rsid w:val="00E05F92"/>
    <w:rsid w:val="00E16509"/>
    <w:rsid w:val="00E255F5"/>
    <w:rsid w:val="00E44582"/>
    <w:rsid w:val="00E50039"/>
    <w:rsid w:val="00E52814"/>
    <w:rsid w:val="00E65E13"/>
    <w:rsid w:val="00E72324"/>
    <w:rsid w:val="00E72ABE"/>
    <w:rsid w:val="00E77645"/>
    <w:rsid w:val="00EC4A25"/>
    <w:rsid w:val="00EE5AA7"/>
    <w:rsid w:val="00EF0EB0"/>
    <w:rsid w:val="00F025A2"/>
    <w:rsid w:val="00F04712"/>
    <w:rsid w:val="00F21311"/>
    <w:rsid w:val="00F22EC7"/>
    <w:rsid w:val="00F325C8"/>
    <w:rsid w:val="00F5250F"/>
    <w:rsid w:val="00F62AEB"/>
    <w:rsid w:val="00F653B8"/>
    <w:rsid w:val="00F70647"/>
    <w:rsid w:val="00F85105"/>
    <w:rsid w:val="00F97B58"/>
    <w:rsid w:val="00FA1266"/>
    <w:rsid w:val="00FC1192"/>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67FC4-61F0-174E-86A0-93FDBC1E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Microsoft Office User</cp:lastModifiedBy>
  <cp:revision>2</cp:revision>
  <cp:lastPrinted>2019-02-25T14:05:00Z</cp:lastPrinted>
  <dcterms:created xsi:type="dcterms:W3CDTF">2019-10-04T12:33:00Z</dcterms:created>
  <dcterms:modified xsi:type="dcterms:W3CDTF">2019-10-04T12:33:00Z</dcterms:modified>
  <cp:category/>
</cp:coreProperties>
</file>